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49D9" w14:textId="58DA37CC" w:rsidR="00D53593" w:rsidRPr="003F6F71" w:rsidRDefault="002E0556" w:rsidP="00D53593">
      <w:pPr>
        <w:tabs>
          <w:tab w:val="right" w:pos="0"/>
          <w:tab w:val="center" w:pos="4536"/>
          <w:tab w:val="right" w:pos="9070"/>
        </w:tabs>
        <w:spacing w:line="300" w:lineRule="atLeast"/>
        <w:rPr>
          <w:rFonts w:cs="Times New Roman"/>
          <w:b/>
          <w:sz w:val="30"/>
        </w:rPr>
      </w:pPr>
      <w:r w:rsidRPr="003F6F71">
        <w:rPr>
          <w:rFonts w:cs="Times New Roman"/>
          <w:b/>
          <w:sz w:val="30"/>
        </w:rPr>
        <w:tab/>
      </w:r>
    </w:p>
    <w:p w14:paraId="29F4E8B1" w14:textId="77777777" w:rsidR="00D53593" w:rsidRPr="003F6F71" w:rsidRDefault="00D53593" w:rsidP="00D53593">
      <w:pPr>
        <w:tabs>
          <w:tab w:val="right" w:pos="0"/>
          <w:tab w:val="center" w:pos="4536"/>
          <w:tab w:val="right" w:pos="9070"/>
        </w:tabs>
        <w:spacing w:line="300" w:lineRule="atLeast"/>
        <w:rPr>
          <w:rFonts w:cs="Times New Roman"/>
          <w:b/>
          <w:sz w:val="30"/>
        </w:rPr>
      </w:pPr>
    </w:p>
    <w:p w14:paraId="338FA67E" w14:textId="77777777" w:rsidR="0015424E" w:rsidRPr="003F6F71" w:rsidRDefault="0015424E" w:rsidP="0015424E">
      <w:pPr>
        <w:tabs>
          <w:tab w:val="center" w:pos="0"/>
          <w:tab w:val="right" w:pos="9072"/>
        </w:tabs>
        <w:spacing w:line="300" w:lineRule="atLeast"/>
        <w:jc w:val="center"/>
        <w:rPr>
          <w:rFonts w:cs="Times New Roman"/>
          <w:b/>
          <w:sz w:val="30"/>
        </w:rPr>
      </w:pPr>
    </w:p>
    <w:p w14:paraId="28F30199" w14:textId="77777777" w:rsidR="00FD091C" w:rsidRPr="003F6F71" w:rsidRDefault="00FD091C" w:rsidP="00FD091C">
      <w:pPr>
        <w:autoSpaceDE w:val="0"/>
        <w:autoSpaceDN w:val="0"/>
        <w:adjustRightInd w:val="0"/>
        <w:spacing w:line="300" w:lineRule="atLeast"/>
        <w:ind w:left="567" w:hanging="567"/>
        <w:rPr>
          <w:rFonts w:eastAsia="MS Mincho" w:cs="Times New Roman"/>
          <w:lang w:val="en-GB" w:eastAsia="ja-JP"/>
        </w:rPr>
      </w:pPr>
    </w:p>
    <w:p w14:paraId="0D910B8C" w14:textId="77777777" w:rsidR="00052C7D" w:rsidRPr="003F6F71" w:rsidRDefault="00052C7D" w:rsidP="00052C7D">
      <w:pPr>
        <w:jc w:val="center"/>
        <w:rPr>
          <w:rFonts w:cs="Times New Roman"/>
          <w:b/>
          <w:sz w:val="52"/>
        </w:rPr>
      </w:pPr>
      <w:bookmarkStart w:id="0" w:name="_Toc422214318"/>
      <w:bookmarkStart w:id="1" w:name="_Toc423336824"/>
      <w:bookmarkStart w:id="2" w:name="_Toc423345849"/>
      <w:bookmarkStart w:id="3" w:name="_Toc423348963"/>
      <w:bookmarkStart w:id="4" w:name="_Toc423350157"/>
      <w:bookmarkStart w:id="5" w:name="_Toc422214319"/>
      <w:bookmarkStart w:id="6" w:name="_Toc423336825"/>
      <w:bookmarkStart w:id="7" w:name="_Toc423345850"/>
      <w:bookmarkStart w:id="8" w:name="_Toc423348964"/>
      <w:bookmarkStart w:id="9" w:name="_Toc423350158"/>
      <w:bookmarkStart w:id="10" w:name="_Toc422214320"/>
      <w:bookmarkStart w:id="11" w:name="_Toc423336826"/>
      <w:bookmarkStart w:id="12" w:name="_Toc423345851"/>
      <w:bookmarkStart w:id="13" w:name="_Toc423348965"/>
      <w:bookmarkStart w:id="14" w:name="_Toc423350159"/>
      <w:bookmarkStart w:id="15" w:name="_Toc422214321"/>
      <w:bookmarkStart w:id="16" w:name="_Toc423336827"/>
      <w:bookmarkStart w:id="17" w:name="_Toc423345852"/>
      <w:bookmarkStart w:id="18" w:name="_Toc423348966"/>
      <w:bookmarkStart w:id="19" w:name="_Toc423350160"/>
      <w:bookmarkStart w:id="20" w:name="EndOfDoc"/>
      <w:bookmarkStart w:id="21" w:name="agreemen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074BFD8" w14:textId="77777777" w:rsidR="00052C7D" w:rsidRPr="003F6F71" w:rsidRDefault="00052C7D" w:rsidP="00052C7D">
      <w:pPr>
        <w:jc w:val="center"/>
        <w:rPr>
          <w:rFonts w:cs="Times New Roman"/>
          <w:b/>
          <w:sz w:val="52"/>
        </w:rPr>
      </w:pPr>
    </w:p>
    <w:p w14:paraId="69F08DF8" w14:textId="77777777" w:rsidR="00052C7D" w:rsidRPr="003F6F71" w:rsidRDefault="00052C7D" w:rsidP="00052C7D">
      <w:pPr>
        <w:jc w:val="center"/>
        <w:rPr>
          <w:rFonts w:cs="Times New Roman"/>
          <w:b/>
          <w:sz w:val="52"/>
        </w:rPr>
      </w:pPr>
    </w:p>
    <w:p w14:paraId="4C834E64" w14:textId="77777777" w:rsidR="00052C7D" w:rsidRPr="003F6F71" w:rsidRDefault="00052C7D" w:rsidP="00B23477">
      <w:pPr>
        <w:spacing w:line="360" w:lineRule="auto"/>
        <w:jc w:val="center"/>
        <w:rPr>
          <w:rFonts w:cs="Times New Roman"/>
          <w:b/>
          <w:sz w:val="52"/>
        </w:rPr>
      </w:pPr>
      <w:r w:rsidRPr="003F6F71">
        <w:rPr>
          <w:rFonts w:cs="Times New Roman"/>
          <w:b/>
          <w:sz w:val="52"/>
        </w:rPr>
        <w:t xml:space="preserve">Default Distributor Agreement </w:t>
      </w:r>
    </w:p>
    <w:p w14:paraId="4C43380D" w14:textId="59DFC826" w:rsidR="00052C7D" w:rsidRPr="003F6F71" w:rsidRDefault="00052C7D" w:rsidP="00B23477">
      <w:pPr>
        <w:spacing w:line="360" w:lineRule="auto"/>
        <w:jc w:val="center"/>
        <w:rPr>
          <w:rFonts w:cs="Times New Roman"/>
          <w:b/>
          <w:sz w:val="52"/>
        </w:rPr>
      </w:pPr>
    </w:p>
    <w:p w14:paraId="49CA2383" w14:textId="77777777" w:rsidR="00052C7D" w:rsidRPr="003F6F71" w:rsidRDefault="00052C7D" w:rsidP="00B23477">
      <w:pPr>
        <w:spacing w:line="360" w:lineRule="auto"/>
        <w:jc w:val="center"/>
        <w:rPr>
          <w:rFonts w:cs="Times New Roman"/>
          <w:b/>
          <w:sz w:val="52"/>
        </w:rPr>
      </w:pPr>
      <w:r w:rsidRPr="003F6F71">
        <w:rPr>
          <w:rFonts w:cs="Times New Roman"/>
          <w:b/>
          <w:sz w:val="52"/>
        </w:rPr>
        <w:t>Distributor:</w:t>
      </w:r>
    </w:p>
    <w:p w14:paraId="6AC13BCB" w14:textId="19F1C6C3" w:rsidR="00052C7D" w:rsidRPr="003F6F71" w:rsidRDefault="00323AB5" w:rsidP="00B23477">
      <w:pPr>
        <w:spacing w:line="360" w:lineRule="auto"/>
        <w:jc w:val="center"/>
        <w:rPr>
          <w:rFonts w:cs="Times New Roman"/>
          <w:b/>
          <w:sz w:val="52"/>
        </w:rPr>
      </w:pPr>
      <w:r>
        <w:rPr>
          <w:rFonts w:cs="Times New Roman"/>
          <w:b/>
          <w:sz w:val="52"/>
        </w:rPr>
        <w:t>Centralines</w:t>
      </w:r>
      <w:r w:rsidR="00F26D93" w:rsidRPr="003F6F71">
        <w:rPr>
          <w:rFonts w:cs="Times New Roman"/>
          <w:b/>
          <w:sz w:val="52"/>
        </w:rPr>
        <w:t xml:space="preserve"> Limited</w:t>
      </w:r>
    </w:p>
    <w:p w14:paraId="121FC778" w14:textId="77777777" w:rsidR="00052C7D" w:rsidRPr="003F6F71" w:rsidRDefault="00052C7D" w:rsidP="00052C7D">
      <w:pPr>
        <w:jc w:val="center"/>
        <w:rPr>
          <w:rFonts w:cs="Times New Roman"/>
          <w:b/>
          <w:sz w:val="28"/>
        </w:rPr>
      </w:pPr>
    </w:p>
    <w:p w14:paraId="68340F92" w14:textId="77777777" w:rsidR="00052C7D" w:rsidRPr="003F6F71" w:rsidRDefault="00052C7D" w:rsidP="00052C7D">
      <w:pPr>
        <w:rPr>
          <w:rFonts w:cs="Times New Roman"/>
        </w:rPr>
      </w:pPr>
      <w:bookmarkStart w:id="22" w:name="Parties"/>
      <w:bookmarkStart w:id="23" w:name="_Ref524403500"/>
      <w:bookmarkStart w:id="24" w:name="Waistband"/>
      <w:bookmarkEnd w:id="22"/>
      <w:bookmarkEnd w:id="23"/>
      <w:bookmarkEnd w:id="24"/>
    </w:p>
    <w:p w14:paraId="30465118" w14:textId="77777777" w:rsidR="00052C7D" w:rsidRPr="003F6F71" w:rsidRDefault="00052C7D" w:rsidP="00052C7D">
      <w:pPr>
        <w:rPr>
          <w:rFonts w:cs="Times New Roman"/>
        </w:rPr>
        <w:sectPr w:rsidR="00052C7D" w:rsidRPr="003F6F71" w:rsidSect="00B30353">
          <w:headerReference w:type="first" r:id="rId14"/>
          <w:pgSz w:w="11906" w:h="16838" w:code="9"/>
          <w:pgMar w:top="1418" w:right="1418" w:bottom="1418" w:left="1418" w:header="737" w:footer="737" w:gutter="0"/>
          <w:cols w:space="708"/>
          <w:titlePg/>
          <w:docGrid w:linePitch="360"/>
        </w:sectPr>
      </w:pPr>
    </w:p>
    <w:p w14:paraId="14A1E5A1" w14:textId="511F5333" w:rsidR="00052C7D" w:rsidRPr="003F6F71" w:rsidRDefault="00052C7D" w:rsidP="00052C7D">
      <w:pPr>
        <w:rPr>
          <w:rFonts w:cs="Times New Roman"/>
          <w:b/>
        </w:rPr>
      </w:pPr>
      <w:r w:rsidRPr="003F6F71">
        <w:rPr>
          <w:rFonts w:cs="Times New Roman"/>
          <w:b/>
        </w:rPr>
        <w:lastRenderedPageBreak/>
        <w:t>TABLE OF CONTENTS</w:t>
      </w:r>
      <w:r w:rsidR="00025994" w:rsidRPr="003F6F71">
        <w:rPr>
          <w:rFonts w:cs="Times New Roman"/>
          <w:b/>
        </w:rPr>
        <w:t xml:space="preserve"> </w:t>
      </w:r>
    </w:p>
    <w:p w14:paraId="21F31826" w14:textId="77777777" w:rsidR="00052C7D" w:rsidRPr="003F6F71" w:rsidRDefault="00052C7D" w:rsidP="00052C7D">
      <w:pPr>
        <w:rPr>
          <w:rFonts w:cs="Times New Roman"/>
          <w:b/>
        </w:rPr>
      </w:pPr>
    </w:p>
    <w:p w14:paraId="05F2284C" w14:textId="77777777" w:rsidR="00052C7D" w:rsidRPr="003F6F71" w:rsidRDefault="00052C7D" w:rsidP="00052C7D">
      <w:pPr>
        <w:tabs>
          <w:tab w:val="right" w:pos="9071"/>
        </w:tabs>
        <w:rPr>
          <w:rFonts w:cs="Times New Roman"/>
          <w:b/>
        </w:rPr>
      </w:pPr>
      <w:r w:rsidRPr="003F6F71">
        <w:rPr>
          <w:rFonts w:cs="Times New Roman"/>
          <w:b/>
        </w:rPr>
        <w:t>PARTIES</w:t>
      </w:r>
      <w:r w:rsidRPr="003F6F71">
        <w:rPr>
          <w:rFonts w:cs="Times New Roman"/>
        </w:rPr>
        <w:t xml:space="preserve"> </w:t>
      </w:r>
      <w:r w:rsidRPr="003F6F71">
        <w:rPr>
          <w:rFonts w:cs="Times New Roman"/>
        </w:rPr>
        <w:tab/>
      </w:r>
      <w:r w:rsidRPr="003F6F71">
        <w:rPr>
          <w:rFonts w:cs="Times New Roman"/>
          <w:b/>
        </w:rPr>
        <w:t>1</w:t>
      </w:r>
    </w:p>
    <w:p w14:paraId="3600B1D1" w14:textId="77777777" w:rsidR="00052C7D" w:rsidRPr="003F6F71" w:rsidRDefault="00052C7D" w:rsidP="00052C7D">
      <w:pPr>
        <w:tabs>
          <w:tab w:val="right" w:pos="9071"/>
        </w:tabs>
        <w:rPr>
          <w:rFonts w:cs="Times New Roman"/>
          <w:b/>
        </w:rPr>
      </w:pPr>
      <w:r w:rsidRPr="003F6F71">
        <w:rPr>
          <w:rFonts w:cs="Times New Roman"/>
          <w:b/>
        </w:rPr>
        <w:t>COMMENCEMENT DATE</w:t>
      </w:r>
      <w:r w:rsidRPr="003F6F71">
        <w:rPr>
          <w:rFonts w:cs="Times New Roman"/>
          <w:b/>
        </w:rPr>
        <w:tab/>
        <w:t>1</w:t>
      </w:r>
    </w:p>
    <w:p w14:paraId="53B28055" w14:textId="77777777" w:rsidR="00052C7D" w:rsidRPr="003F6F71" w:rsidRDefault="00052C7D" w:rsidP="00052C7D">
      <w:pPr>
        <w:tabs>
          <w:tab w:val="right" w:pos="9071"/>
        </w:tabs>
        <w:rPr>
          <w:rFonts w:cs="Times New Roman"/>
          <w:b/>
        </w:rPr>
      </w:pPr>
      <w:r w:rsidRPr="003F6F71">
        <w:rPr>
          <w:rFonts w:cs="Times New Roman"/>
          <w:b/>
        </w:rPr>
        <w:t>SIGNATURES</w:t>
      </w:r>
      <w:r w:rsidRPr="003F6F71">
        <w:rPr>
          <w:rFonts w:cs="Times New Roman"/>
          <w:b/>
        </w:rPr>
        <w:tab/>
        <w:t>2</w:t>
      </w:r>
    </w:p>
    <w:p w14:paraId="01F21BD1" w14:textId="77777777" w:rsidR="00052C7D" w:rsidRPr="003F6F71" w:rsidRDefault="00052C7D" w:rsidP="00052C7D">
      <w:pPr>
        <w:tabs>
          <w:tab w:val="right" w:pos="9071"/>
        </w:tabs>
        <w:rPr>
          <w:rFonts w:cs="Times New Roman"/>
          <w:b/>
        </w:rPr>
      </w:pPr>
      <w:r w:rsidRPr="003F6F71">
        <w:rPr>
          <w:rFonts w:cs="Times New Roman"/>
          <w:b/>
        </w:rPr>
        <w:t>INTRODUCTION</w:t>
      </w:r>
      <w:r w:rsidRPr="003F6F71">
        <w:rPr>
          <w:rFonts w:cs="Times New Roman"/>
          <w:b/>
        </w:rPr>
        <w:tab/>
        <w:t>2</w:t>
      </w:r>
    </w:p>
    <w:p w14:paraId="4021D9B9" w14:textId="77777777" w:rsidR="00052C7D" w:rsidRPr="003F6F71" w:rsidRDefault="00052C7D" w:rsidP="00052C7D">
      <w:pPr>
        <w:tabs>
          <w:tab w:val="right" w:pos="9071"/>
        </w:tabs>
        <w:rPr>
          <w:rFonts w:cs="Times New Roman"/>
          <w:b/>
        </w:rPr>
      </w:pPr>
      <w:r w:rsidRPr="003F6F71">
        <w:rPr>
          <w:rFonts w:cs="Times New Roman"/>
          <w:b/>
        </w:rPr>
        <w:t>PART I – AGREEMENT TERM AND SERVICE COMMITMENTS</w:t>
      </w:r>
      <w:r w:rsidRPr="003F6F71">
        <w:rPr>
          <w:rFonts w:cs="Times New Roman"/>
          <w:b/>
        </w:rPr>
        <w:tab/>
        <w:t>2</w:t>
      </w:r>
    </w:p>
    <w:p w14:paraId="6DAA5BE8" w14:textId="77777777" w:rsidR="00052C7D" w:rsidRPr="003F6F71" w:rsidRDefault="00052C7D" w:rsidP="00052C7D">
      <w:pPr>
        <w:tabs>
          <w:tab w:val="left" w:pos="567"/>
          <w:tab w:val="right" w:leader="dot" w:pos="9071"/>
        </w:tabs>
        <w:ind w:left="567" w:hanging="567"/>
        <w:rPr>
          <w:rFonts w:cs="Times New Roman"/>
        </w:rPr>
      </w:pPr>
      <w:r w:rsidRPr="003F6F71">
        <w:rPr>
          <w:rFonts w:cs="Times New Roman"/>
        </w:rPr>
        <w:t>1.</w:t>
      </w:r>
      <w:r w:rsidRPr="003F6F71">
        <w:rPr>
          <w:rFonts w:cs="Times New Roman"/>
        </w:rPr>
        <w:tab/>
        <w:t>TERM OF AGREEMENT</w:t>
      </w:r>
      <w:r w:rsidRPr="003F6F71">
        <w:rPr>
          <w:rFonts w:cs="Times New Roman"/>
        </w:rPr>
        <w:tab/>
        <w:t>2</w:t>
      </w:r>
    </w:p>
    <w:p w14:paraId="3B94D1FC"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2.</w:t>
      </w:r>
      <w:r w:rsidRPr="003F6F71">
        <w:rPr>
          <w:rFonts w:cs="Times New Roman"/>
        </w:rPr>
        <w:tab/>
        <w:t>SUMMARY OF GENERAL OBLIGATIONS</w:t>
      </w:r>
      <w:r w:rsidRPr="003F6F71">
        <w:rPr>
          <w:rFonts w:cs="Times New Roman"/>
        </w:rPr>
        <w:tab/>
        <w:t>2</w:t>
      </w:r>
    </w:p>
    <w:p w14:paraId="57489061"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3.</w:t>
      </w:r>
      <w:r w:rsidRPr="003F6F71">
        <w:rPr>
          <w:rFonts w:cs="Times New Roman"/>
        </w:rPr>
        <w:tab/>
        <w:t>CONVEYANCE ONLY</w:t>
      </w:r>
      <w:r w:rsidRPr="003F6F71">
        <w:rPr>
          <w:rFonts w:cs="Times New Roman"/>
        </w:rPr>
        <w:tab/>
        <w:t>3</w:t>
      </w:r>
    </w:p>
    <w:p w14:paraId="15D7BF4B" w14:textId="77777777" w:rsidR="00052C7D" w:rsidRPr="003F6F71" w:rsidRDefault="00052C7D" w:rsidP="00052C7D">
      <w:pPr>
        <w:tabs>
          <w:tab w:val="left" w:pos="567"/>
          <w:tab w:val="right" w:leader="dot" w:pos="9072"/>
        </w:tabs>
        <w:ind w:left="567" w:hanging="567"/>
        <w:rPr>
          <w:rFonts w:cs="Times New Roman"/>
        </w:rPr>
      </w:pPr>
      <w:r w:rsidRPr="003F6F71">
        <w:rPr>
          <w:rFonts w:cs="Times New Roman"/>
        </w:rPr>
        <w:t>4.</w:t>
      </w:r>
      <w:r w:rsidRPr="003F6F71">
        <w:rPr>
          <w:rFonts w:cs="Times New Roman"/>
        </w:rPr>
        <w:tab/>
        <w:t>SERVICE INTERRUPTIONS</w:t>
      </w:r>
      <w:r w:rsidRPr="003F6F71">
        <w:rPr>
          <w:rFonts w:cs="Times New Roman"/>
        </w:rPr>
        <w:tab/>
        <w:t>5</w:t>
      </w:r>
    </w:p>
    <w:p w14:paraId="10D262DC" w14:textId="07C84407" w:rsidR="00052C7D" w:rsidRPr="003F6F71" w:rsidRDefault="00052C7D" w:rsidP="00052C7D">
      <w:pPr>
        <w:tabs>
          <w:tab w:val="left" w:pos="567"/>
          <w:tab w:val="right" w:leader="dot" w:pos="9072"/>
        </w:tabs>
        <w:ind w:left="567" w:hanging="567"/>
        <w:rPr>
          <w:rFonts w:cs="Times New Roman"/>
        </w:rPr>
      </w:pPr>
      <w:r w:rsidRPr="003F6F71">
        <w:rPr>
          <w:rFonts w:cs="Times New Roman"/>
        </w:rPr>
        <w:t>5.</w:t>
      </w:r>
      <w:r w:rsidRPr="003F6F71">
        <w:rPr>
          <w:rFonts w:cs="Times New Roman"/>
        </w:rPr>
        <w:tab/>
        <w:t>LOAD MANAGEMENT</w:t>
      </w:r>
      <w:r w:rsidRPr="003F6F71">
        <w:rPr>
          <w:rFonts w:cs="Times New Roman"/>
        </w:rPr>
        <w:tab/>
      </w:r>
      <w:r w:rsidR="002460C8">
        <w:rPr>
          <w:rFonts w:cs="Times New Roman"/>
        </w:rPr>
        <w:t>6</w:t>
      </w:r>
    </w:p>
    <w:p w14:paraId="722757C1" w14:textId="28E669D5" w:rsidR="00052C7D" w:rsidRPr="003F6F71" w:rsidRDefault="00052C7D" w:rsidP="00052C7D">
      <w:pPr>
        <w:tabs>
          <w:tab w:val="left" w:pos="567"/>
          <w:tab w:val="right" w:leader="dot" w:pos="9072"/>
        </w:tabs>
        <w:ind w:left="567" w:hanging="567"/>
        <w:rPr>
          <w:rFonts w:cs="Times New Roman"/>
        </w:rPr>
      </w:pPr>
      <w:r w:rsidRPr="003F6F71">
        <w:rPr>
          <w:rFonts w:cs="Times New Roman"/>
        </w:rPr>
        <w:t>6.</w:t>
      </w:r>
      <w:r w:rsidRPr="003F6F71">
        <w:rPr>
          <w:rFonts w:cs="Times New Roman"/>
        </w:rPr>
        <w:tab/>
        <w:t>LOSSES AND LOSS FACTORS</w:t>
      </w:r>
      <w:r w:rsidRPr="003F6F71">
        <w:rPr>
          <w:rFonts w:cs="Times New Roman"/>
        </w:rPr>
        <w:tab/>
      </w:r>
      <w:r w:rsidR="002460C8">
        <w:rPr>
          <w:rFonts w:cs="Times New Roman"/>
        </w:rPr>
        <w:t>8</w:t>
      </w:r>
    </w:p>
    <w:p w14:paraId="6A5E6C0A" w14:textId="2A76C714" w:rsidR="00052C7D" w:rsidRPr="003F6F71" w:rsidRDefault="00052C7D" w:rsidP="00052C7D">
      <w:pPr>
        <w:tabs>
          <w:tab w:val="right" w:leader="dot" w:pos="9072"/>
        </w:tabs>
        <w:rPr>
          <w:rFonts w:cs="Times New Roman"/>
          <w:b/>
        </w:rPr>
      </w:pPr>
      <w:r w:rsidRPr="003F6F71">
        <w:rPr>
          <w:rFonts w:cs="Times New Roman"/>
          <w:b/>
        </w:rPr>
        <w:t>PART II – PAYMENT OBLIGATIONS</w:t>
      </w:r>
      <w:r w:rsidRPr="003F6F71">
        <w:rPr>
          <w:rFonts w:cs="Times New Roman"/>
          <w:b/>
        </w:rPr>
        <w:tab/>
      </w:r>
      <w:r w:rsidR="002460C8">
        <w:rPr>
          <w:rFonts w:cs="Times New Roman"/>
          <w:b/>
        </w:rPr>
        <w:t>8</w:t>
      </w:r>
    </w:p>
    <w:p w14:paraId="4363AF3F" w14:textId="29C014AC" w:rsidR="00052C7D" w:rsidRPr="003F6F71" w:rsidRDefault="00052C7D" w:rsidP="00052C7D">
      <w:pPr>
        <w:tabs>
          <w:tab w:val="left" w:pos="567"/>
          <w:tab w:val="right" w:leader="dot" w:pos="9072"/>
        </w:tabs>
        <w:ind w:left="567" w:hanging="567"/>
        <w:rPr>
          <w:rFonts w:cs="Times New Roman"/>
        </w:rPr>
      </w:pPr>
      <w:r w:rsidRPr="003F6F71">
        <w:rPr>
          <w:rFonts w:cs="Times New Roman"/>
        </w:rPr>
        <w:t>7.</w:t>
      </w:r>
      <w:r w:rsidRPr="003F6F71">
        <w:rPr>
          <w:rFonts w:cs="Times New Roman"/>
        </w:rPr>
        <w:tab/>
        <w:t>DISTRIBUTION SERVICES PRICES AND PROCESS FOR CHANGING PRICES</w:t>
      </w:r>
      <w:r w:rsidRPr="003F6F71">
        <w:rPr>
          <w:rFonts w:cs="Times New Roman"/>
        </w:rPr>
        <w:tab/>
      </w:r>
      <w:r w:rsidR="002460C8">
        <w:rPr>
          <w:rFonts w:cs="Times New Roman"/>
        </w:rPr>
        <w:t>8</w:t>
      </w:r>
    </w:p>
    <w:p w14:paraId="6246E824" w14:textId="48E5CC1F" w:rsidR="00052C7D" w:rsidRPr="003F6F71" w:rsidRDefault="00052C7D" w:rsidP="00052C7D">
      <w:pPr>
        <w:tabs>
          <w:tab w:val="left" w:pos="567"/>
          <w:tab w:val="right" w:leader="dot" w:pos="9072"/>
        </w:tabs>
        <w:ind w:left="567" w:hanging="567"/>
        <w:rPr>
          <w:rFonts w:cs="Times New Roman"/>
        </w:rPr>
      </w:pPr>
      <w:r w:rsidRPr="003F6F71">
        <w:rPr>
          <w:rFonts w:cs="Times New Roman"/>
        </w:rPr>
        <w:t>8.</w:t>
      </w:r>
      <w:r w:rsidRPr="003F6F71">
        <w:rPr>
          <w:rFonts w:cs="Times New Roman"/>
        </w:rPr>
        <w:tab/>
        <w:t>ALLOCATING PRICE CATEGORIES AND PRICE OPTIONS TO ICPS</w:t>
      </w:r>
      <w:r w:rsidRPr="003F6F71">
        <w:rPr>
          <w:rFonts w:cs="Times New Roman"/>
        </w:rPr>
        <w:tab/>
        <w:t>1</w:t>
      </w:r>
      <w:r w:rsidR="002460C8">
        <w:rPr>
          <w:rFonts w:cs="Times New Roman"/>
        </w:rPr>
        <w:t>0</w:t>
      </w:r>
    </w:p>
    <w:p w14:paraId="55448844" w14:textId="32D49F99" w:rsidR="00052C7D" w:rsidRPr="003F6F71" w:rsidRDefault="00052C7D" w:rsidP="00052C7D">
      <w:pPr>
        <w:tabs>
          <w:tab w:val="left" w:pos="567"/>
          <w:tab w:val="right" w:leader="dot" w:pos="9072"/>
        </w:tabs>
        <w:ind w:left="567" w:hanging="567"/>
        <w:rPr>
          <w:rFonts w:cs="Times New Roman"/>
        </w:rPr>
      </w:pPr>
      <w:r w:rsidRPr="003F6F71">
        <w:rPr>
          <w:rFonts w:cs="Times New Roman"/>
        </w:rPr>
        <w:t>9.</w:t>
      </w:r>
      <w:r w:rsidRPr="003F6F71">
        <w:rPr>
          <w:rFonts w:cs="Times New Roman"/>
        </w:rPr>
        <w:tab/>
        <w:t>BILLING INFORMATION AND PAYMENT</w:t>
      </w:r>
      <w:r w:rsidRPr="003F6F71">
        <w:rPr>
          <w:rFonts w:cs="Times New Roman"/>
        </w:rPr>
        <w:tab/>
        <w:t>1</w:t>
      </w:r>
      <w:r w:rsidR="002460C8">
        <w:rPr>
          <w:rFonts w:cs="Times New Roman"/>
        </w:rPr>
        <w:t>3</w:t>
      </w:r>
    </w:p>
    <w:p w14:paraId="412C74B7" w14:textId="21FB7E5C" w:rsidR="00052C7D" w:rsidRPr="003F6F71" w:rsidRDefault="00052C7D" w:rsidP="00052C7D">
      <w:pPr>
        <w:tabs>
          <w:tab w:val="left" w:pos="567"/>
          <w:tab w:val="right" w:leader="dot" w:pos="9072"/>
        </w:tabs>
        <w:ind w:left="567" w:hanging="567"/>
        <w:rPr>
          <w:rFonts w:cs="Times New Roman"/>
        </w:rPr>
      </w:pPr>
      <w:r w:rsidRPr="003F6F71">
        <w:rPr>
          <w:rFonts w:cs="Times New Roman"/>
        </w:rPr>
        <w:t>10.</w:t>
      </w:r>
      <w:r w:rsidRPr="003F6F71">
        <w:rPr>
          <w:rFonts w:cs="Times New Roman"/>
        </w:rPr>
        <w:tab/>
        <w:t>PRUDENTIAL REQUIREMENTS</w:t>
      </w:r>
      <w:r w:rsidRPr="003F6F71">
        <w:rPr>
          <w:rFonts w:cs="Times New Roman"/>
        </w:rPr>
        <w:tab/>
        <w:t>1</w:t>
      </w:r>
      <w:r w:rsidR="002460C8">
        <w:rPr>
          <w:rFonts w:cs="Times New Roman"/>
        </w:rPr>
        <w:t>5</w:t>
      </w:r>
    </w:p>
    <w:p w14:paraId="61866C6A" w14:textId="482B57BA" w:rsidR="00052C7D" w:rsidRPr="003F6F71" w:rsidRDefault="00052C7D" w:rsidP="00052C7D">
      <w:pPr>
        <w:tabs>
          <w:tab w:val="right" w:leader="dot" w:pos="9072"/>
        </w:tabs>
        <w:rPr>
          <w:rFonts w:cs="Times New Roman"/>
          <w:b/>
        </w:rPr>
      </w:pPr>
      <w:r w:rsidRPr="003F6F71">
        <w:rPr>
          <w:rFonts w:cs="Times New Roman"/>
          <w:b/>
        </w:rPr>
        <w:t>PART III – OPERATIONAL REQUIREMENTS</w:t>
      </w:r>
      <w:r w:rsidRPr="003F6F71">
        <w:rPr>
          <w:rFonts w:cs="Times New Roman"/>
          <w:b/>
        </w:rPr>
        <w:tab/>
        <w:t>2</w:t>
      </w:r>
      <w:r w:rsidR="002460C8">
        <w:rPr>
          <w:rFonts w:cs="Times New Roman"/>
          <w:b/>
        </w:rPr>
        <w:t>1</w:t>
      </w:r>
    </w:p>
    <w:p w14:paraId="7CFA19D6" w14:textId="41D15F46" w:rsidR="00052C7D" w:rsidRPr="003F6F71" w:rsidRDefault="00052C7D" w:rsidP="00052C7D">
      <w:pPr>
        <w:tabs>
          <w:tab w:val="left" w:pos="567"/>
          <w:tab w:val="right" w:leader="dot" w:pos="9072"/>
        </w:tabs>
        <w:ind w:left="567" w:hanging="567"/>
        <w:rPr>
          <w:rFonts w:cs="Times New Roman"/>
        </w:rPr>
      </w:pPr>
      <w:r w:rsidRPr="003F6F71">
        <w:rPr>
          <w:rFonts w:cs="Times New Roman"/>
        </w:rPr>
        <w:t>11.</w:t>
      </w:r>
      <w:r w:rsidRPr="003F6F71">
        <w:rPr>
          <w:rFonts w:cs="Times New Roman"/>
        </w:rPr>
        <w:tab/>
        <w:t>ACCESS TO THE CUSTOMER'S PREMISES</w:t>
      </w:r>
      <w:r w:rsidRPr="003F6F71">
        <w:rPr>
          <w:rFonts w:cs="Times New Roman"/>
        </w:rPr>
        <w:tab/>
        <w:t>2</w:t>
      </w:r>
      <w:r w:rsidR="002460C8">
        <w:rPr>
          <w:rFonts w:cs="Times New Roman"/>
        </w:rPr>
        <w:t>1</w:t>
      </w:r>
    </w:p>
    <w:p w14:paraId="21BE2633" w14:textId="1840DF11" w:rsidR="00052C7D" w:rsidRPr="003F6F71" w:rsidRDefault="00052C7D" w:rsidP="00052C7D">
      <w:pPr>
        <w:tabs>
          <w:tab w:val="left" w:pos="567"/>
          <w:tab w:val="right" w:leader="dot" w:pos="9072"/>
        </w:tabs>
        <w:ind w:left="567" w:hanging="567"/>
        <w:rPr>
          <w:rFonts w:cs="Times New Roman"/>
        </w:rPr>
      </w:pPr>
      <w:r w:rsidRPr="003F6F71">
        <w:rPr>
          <w:rFonts w:cs="Times New Roman"/>
        </w:rPr>
        <w:t>12.</w:t>
      </w:r>
      <w:r w:rsidRPr="003F6F71">
        <w:rPr>
          <w:rFonts w:cs="Times New Roman"/>
        </w:rPr>
        <w:tab/>
        <w:t>GENERAL OPERATIONAL REQUIREMENTS</w:t>
      </w:r>
      <w:r w:rsidRPr="003F6F71">
        <w:rPr>
          <w:rFonts w:cs="Times New Roman"/>
        </w:rPr>
        <w:tab/>
        <w:t>2</w:t>
      </w:r>
      <w:r w:rsidR="002460C8">
        <w:rPr>
          <w:rFonts w:cs="Times New Roman"/>
        </w:rPr>
        <w:t>2</w:t>
      </w:r>
    </w:p>
    <w:p w14:paraId="16CC24F5" w14:textId="0BBA5277" w:rsidR="00052C7D" w:rsidRPr="003F6F71" w:rsidRDefault="00052C7D" w:rsidP="00052C7D">
      <w:pPr>
        <w:tabs>
          <w:tab w:val="left" w:pos="567"/>
          <w:tab w:val="right" w:leader="dot" w:pos="9072"/>
        </w:tabs>
        <w:ind w:left="567" w:hanging="567"/>
        <w:rPr>
          <w:rFonts w:cs="Times New Roman"/>
        </w:rPr>
      </w:pPr>
      <w:r w:rsidRPr="003F6F71">
        <w:rPr>
          <w:rFonts w:cs="Times New Roman"/>
        </w:rPr>
        <w:t>13.</w:t>
      </w:r>
      <w:r w:rsidRPr="003F6F71">
        <w:rPr>
          <w:rFonts w:cs="Times New Roman"/>
        </w:rPr>
        <w:tab/>
        <w:t>NETWORK CONNECTION STANDARDS</w:t>
      </w:r>
      <w:r w:rsidRPr="003F6F71">
        <w:rPr>
          <w:rFonts w:cs="Times New Roman"/>
        </w:rPr>
        <w:tab/>
        <w:t>2</w:t>
      </w:r>
      <w:r w:rsidR="002460C8">
        <w:rPr>
          <w:rFonts w:cs="Times New Roman"/>
        </w:rPr>
        <w:t>5</w:t>
      </w:r>
    </w:p>
    <w:p w14:paraId="30B287D9" w14:textId="05FA570E" w:rsidR="00052C7D" w:rsidRPr="003F6F71" w:rsidRDefault="00052C7D" w:rsidP="00052C7D">
      <w:pPr>
        <w:tabs>
          <w:tab w:val="left" w:pos="567"/>
          <w:tab w:val="right" w:leader="dot" w:pos="9072"/>
        </w:tabs>
        <w:ind w:left="567" w:hanging="567"/>
        <w:rPr>
          <w:rFonts w:cs="Times New Roman"/>
        </w:rPr>
      </w:pPr>
      <w:r w:rsidRPr="003F6F71">
        <w:rPr>
          <w:rFonts w:cs="Times New Roman"/>
        </w:rPr>
        <w:t>14.</w:t>
      </w:r>
      <w:r w:rsidRPr="003F6F71">
        <w:rPr>
          <w:rFonts w:cs="Times New Roman"/>
        </w:rPr>
        <w:tab/>
        <w:t>MOMENTARY FLUCTUATIONS AND POWER QUALITY</w:t>
      </w:r>
      <w:r w:rsidRPr="003F6F71">
        <w:rPr>
          <w:rFonts w:cs="Times New Roman"/>
        </w:rPr>
        <w:tab/>
        <w:t>2</w:t>
      </w:r>
      <w:r w:rsidR="002460C8">
        <w:rPr>
          <w:rFonts w:cs="Times New Roman"/>
        </w:rPr>
        <w:t>5</w:t>
      </w:r>
    </w:p>
    <w:p w14:paraId="4C125630" w14:textId="6FEA73EC" w:rsidR="00052C7D" w:rsidRPr="003F6F71" w:rsidRDefault="00052C7D" w:rsidP="00052C7D">
      <w:pPr>
        <w:tabs>
          <w:tab w:val="left" w:pos="567"/>
          <w:tab w:val="right" w:leader="dot" w:pos="9072"/>
        </w:tabs>
        <w:ind w:left="567" w:hanging="567"/>
        <w:rPr>
          <w:rFonts w:cs="Times New Roman"/>
        </w:rPr>
      </w:pPr>
      <w:r w:rsidRPr="003F6F71">
        <w:rPr>
          <w:rFonts w:cs="Times New Roman"/>
        </w:rPr>
        <w:t>15.</w:t>
      </w:r>
      <w:r w:rsidRPr="003F6F71">
        <w:rPr>
          <w:rFonts w:cs="Times New Roman"/>
        </w:rPr>
        <w:tab/>
        <w:t>CUSTOMER SERVICE LINES</w:t>
      </w:r>
      <w:r w:rsidRPr="003F6F71">
        <w:rPr>
          <w:rFonts w:cs="Times New Roman"/>
        </w:rPr>
        <w:tab/>
        <w:t>2</w:t>
      </w:r>
      <w:r w:rsidR="002460C8">
        <w:rPr>
          <w:rFonts w:cs="Times New Roman"/>
        </w:rPr>
        <w:t>5</w:t>
      </w:r>
    </w:p>
    <w:p w14:paraId="76815EC7" w14:textId="106E1BA6" w:rsidR="00052C7D" w:rsidRPr="003F6F71" w:rsidRDefault="00052C7D" w:rsidP="00052C7D">
      <w:pPr>
        <w:tabs>
          <w:tab w:val="left" w:pos="567"/>
          <w:tab w:val="right" w:leader="dot" w:pos="9072"/>
        </w:tabs>
        <w:ind w:left="567" w:hanging="567"/>
        <w:rPr>
          <w:rFonts w:cs="Times New Roman"/>
        </w:rPr>
      </w:pPr>
      <w:r w:rsidRPr="003F6F71">
        <w:rPr>
          <w:rFonts w:cs="Times New Roman"/>
        </w:rPr>
        <w:t>16.</w:t>
      </w:r>
      <w:r w:rsidRPr="003F6F71">
        <w:rPr>
          <w:rFonts w:cs="Times New Roman"/>
        </w:rPr>
        <w:tab/>
        <w:t>TREE TRIMMING</w:t>
      </w:r>
      <w:r w:rsidRPr="003F6F71">
        <w:rPr>
          <w:rFonts w:cs="Times New Roman"/>
        </w:rPr>
        <w:tab/>
      </w:r>
      <w:r w:rsidR="00F53D6E" w:rsidRPr="003F6F71">
        <w:rPr>
          <w:rFonts w:cs="Times New Roman"/>
        </w:rPr>
        <w:t>2</w:t>
      </w:r>
      <w:r w:rsidR="002460C8">
        <w:rPr>
          <w:rFonts w:cs="Times New Roman"/>
        </w:rPr>
        <w:t>6</w:t>
      </w:r>
    </w:p>
    <w:p w14:paraId="5C1DF559" w14:textId="6B276CF8" w:rsidR="00052C7D" w:rsidRPr="003F6F71" w:rsidRDefault="00052C7D" w:rsidP="00052C7D">
      <w:pPr>
        <w:tabs>
          <w:tab w:val="left" w:pos="567"/>
          <w:tab w:val="right" w:leader="dot" w:pos="9072"/>
        </w:tabs>
        <w:ind w:left="567" w:hanging="567"/>
        <w:rPr>
          <w:rFonts w:cs="Times New Roman"/>
        </w:rPr>
      </w:pPr>
      <w:r w:rsidRPr="003F6F71">
        <w:rPr>
          <w:rFonts w:cs="Times New Roman"/>
        </w:rPr>
        <w:t>17.</w:t>
      </w:r>
      <w:r w:rsidRPr="003F6F71">
        <w:rPr>
          <w:rFonts w:cs="Times New Roman"/>
        </w:rPr>
        <w:tab/>
        <w:t>CONNECTIONS, DISCONNECTIONS, AND DECOMMISSIONING</w:t>
      </w:r>
      <w:r w:rsidRPr="003F6F71">
        <w:rPr>
          <w:rFonts w:cs="Times New Roman"/>
        </w:rPr>
        <w:tab/>
        <w:t>2</w:t>
      </w:r>
      <w:r w:rsidR="002460C8">
        <w:rPr>
          <w:rFonts w:cs="Times New Roman"/>
        </w:rPr>
        <w:t>6</w:t>
      </w:r>
    </w:p>
    <w:p w14:paraId="045A3752" w14:textId="628C52BD" w:rsidR="00052C7D" w:rsidRPr="003F6F71" w:rsidRDefault="00052C7D" w:rsidP="00052C7D">
      <w:pPr>
        <w:tabs>
          <w:tab w:val="right" w:leader="dot" w:pos="9072"/>
        </w:tabs>
        <w:rPr>
          <w:rFonts w:cs="Times New Roman"/>
          <w:b/>
        </w:rPr>
      </w:pPr>
      <w:r w:rsidRPr="003F6F71">
        <w:rPr>
          <w:rFonts w:cs="Times New Roman"/>
          <w:b/>
        </w:rPr>
        <w:t>PART IV – OTHER RIGHTS</w:t>
      </w:r>
      <w:r w:rsidRPr="003F6F71">
        <w:rPr>
          <w:rFonts w:cs="Times New Roman"/>
          <w:b/>
        </w:rPr>
        <w:tab/>
        <w:t>2</w:t>
      </w:r>
      <w:r w:rsidR="002460C8">
        <w:rPr>
          <w:rFonts w:cs="Times New Roman"/>
          <w:b/>
        </w:rPr>
        <w:t>7</w:t>
      </w:r>
    </w:p>
    <w:p w14:paraId="1408EC0E" w14:textId="3C4F0530" w:rsidR="00052C7D" w:rsidRPr="003F6F71" w:rsidRDefault="00052C7D" w:rsidP="00052C7D">
      <w:pPr>
        <w:tabs>
          <w:tab w:val="left" w:pos="567"/>
          <w:tab w:val="right" w:leader="dot" w:pos="9072"/>
        </w:tabs>
        <w:ind w:left="567" w:hanging="567"/>
        <w:rPr>
          <w:rFonts w:cs="Times New Roman"/>
        </w:rPr>
      </w:pPr>
      <w:r w:rsidRPr="003F6F71">
        <w:rPr>
          <w:rFonts w:cs="Times New Roman"/>
        </w:rPr>
        <w:t>18.</w:t>
      </w:r>
      <w:r w:rsidRPr="003F6F71">
        <w:rPr>
          <w:rFonts w:cs="Times New Roman"/>
        </w:rPr>
        <w:tab/>
        <w:t>BREACHES AND EVENTS OF DEFAULT</w:t>
      </w:r>
      <w:r w:rsidRPr="003F6F71">
        <w:rPr>
          <w:rFonts w:cs="Times New Roman"/>
        </w:rPr>
        <w:tab/>
        <w:t>2</w:t>
      </w:r>
      <w:r w:rsidR="002460C8">
        <w:rPr>
          <w:rFonts w:cs="Times New Roman"/>
        </w:rPr>
        <w:t>7</w:t>
      </w:r>
    </w:p>
    <w:p w14:paraId="35548F75" w14:textId="3E86C4D3" w:rsidR="00052C7D" w:rsidRPr="003F6F71" w:rsidRDefault="00052C7D" w:rsidP="00052C7D">
      <w:pPr>
        <w:tabs>
          <w:tab w:val="left" w:pos="567"/>
          <w:tab w:val="right" w:leader="dot" w:pos="9072"/>
        </w:tabs>
        <w:ind w:left="567" w:hanging="567"/>
        <w:rPr>
          <w:rFonts w:cs="Times New Roman"/>
        </w:rPr>
      </w:pPr>
      <w:r w:rsidRPr="003F6F71">
        <w:rPr>
          <w:rFonts w:cs="Times New Roman"/>
        </w:rPr>
        <w:t>19.</w:t>
      </w:r>
      <w:r w:rsidRPr="003F6F71">
        <w:rPr>
          <w:rFonts w:cs="Times New Roman"/>
        </w:rPr>
        <w:tab/>
        <w:t>TERMINATION OF AGREEMENT</w:t>
      </w:r>
      <w:r w:rsidRPr="003F6F71">
        <w:rPr>
          <w:rFonts w:cs="Times New Roman"/>
        </w:rPr>
        <w:tab/>
      </w:r>
      <w:r w:rsidR="002460C8">
        <w:rPr>
          <w:rFonts w:cs="Times New Roman"/>
        </w:rPr>
        <w:t>28</w:t>
      </w:r>
    </w:p>
    <w:p w14:paraId="08104217" w14:textId="5339A9F1" w:rsidR="00052C7D" w:rsidRPr="003F6F71" w:rsidRDefault="00052C7D" w:rsidP="00052C7D">
      <w:pPr>
        <w:tabs>
          <w:tab w:val="left" w:pos="567"/>
          <w:tab w:val="right" w:leader="dot" w:pos="9072"/>
        </w:tabs>
        <w:ind w:left="567" w:hanging="567"/>
        <w:rPr>
          <w:rFonts w:cs="Times New Roman"/>
        </w:rPr>
      </w:pPr>
      <w:r w:rsidRPr="003F6F71">
        <w:rPr>
          <w:rFonts w:cs="Times New Roman"/>
        </w:rPr>
        <w:t>20.</w:t>
      </w:r>
      <w:r w:rsidRPr="003F6F71">
        <w:rPr>
          <w:rFonts w:cs="Times New Roman"/>
        </w:rPr>
        <w:tab/>
        <w:t>CONFIDENTIALITY</w:t>
      </w:r>
      <w:r w:rsidRPr="003F6F71">
        <w:rPr>
          <w:rFonts w:cs="Times New Roman"/>
        </w:rPr>
        <w:tab/>
        <w:t>3</w:t>
      </w:r>
      <w:r w:rsidR="002460C8">
        <w:rPr>
          <w:rFonts w:cs="Times New Roman"/>
        </w:rPr>
        <w:t>1</w:t>
      </w:r>
    </w:p>
    <w:p w14:paraId="72C423E0" w14:textId="663973D7" w:rsidR="00052C7D" w:rsidRPr="003F6F71" w:rsidRDefault="00052C7D" w:rsidP="00052C7D">
      <w:pPr>
        <w:tabs>
          <w:tab w:val="left" w:pos="567"/>
          <w:tab w:val="right" w:leader="dot" w:pos="9072"/>
        </w:tabs>
        <w:ind w:left="567" w:hanging="567"/>
        <w:rPr>
          <w:rFonts w:cs="Times New Roman"/>
        </w:rPr>
      </w:pPr>
      <w:r w:rsidRPr="003F6F71">
        <w:rPr>
          <w:rFonts w:cs="Times New Roman"/>
        </w:rPr>
        <w:t>21.</w:t>
      </w:r>
      <w:r w:rsidRPr="003F6F71">
        <w:rPr>
          <w:rFonts w:cs="Times New Roman"/>
        </w:rPr>
        <w:tab/>
        <w:t>FORCE MAJEURE</w:t>
      </w:r>
      <w:r w:rsidRPr="003F6F71">
        <w:rPr>
          <w:rFonts w:cs="Times New Roman"/>
        </w:rPr>
        <w:tab/>
        <w:t>3</w:t>
      </w:r>
      <w:r w:rsidR="002460C8">
        <w:rPr>
          <w:rFonts w:cs="Times New Roman"/>
        </w:rPr>
        <w:t>2</w:t>
      </w:r>
    </w:p>
    <w:p w14:paraId="69A13911" w14:textId="451DF185" w:rsidR="00052C7D" w:rsidRPr="003F6F71" w:rsidRDefault="00052C7D" w:rsidP="00052C7D">
      <w:pPr>
        <w:tabs>
          <w:tab w:val="left" w:pos="567"/>
          <w:tab w:val="right" w:leader="dot" w:pos="9072"/>
        </w:tabs>
        <w:ind w:left="567" w:hanging="567"/>
        <w:rPr>
          <w:rFonts w:cs="Times New Roman"/>
        </w:rPr>
      </w:pPr>
      <w:r w:rsidRPr="003F6F71">
        <w:rPr>
          <w:rFonts w:cs="Times New Roman"/>
        </w:rPr>
        <w:t>22.</w:t>
      </w:r>
      <w:r w:rsidRPr="003F6F71">
        <w:rPr>
          <w:rFonts w:cs="Times New Roman"/>
        </w:rPr>
        <w:tab/>
        <w:t>AMENDMENTS TO AGREEMENT</w:t>
      </w:r>
      <w:r w:rsidRPr="003F6F71">
        <w:rPr>
          <w:rFonts w:cs="Times New Roman"/>
        </w:rPr>
        <w:tab/>
        <w:t>3</w:t>
      </w:r>
      <w:r w:rsidR="002460C8">
        <w:rPr>
          <w:rFonts w:cs="Times New Roman"/>
        </w:rPr>
        <w:t>2</w:t>
      </w:r>
    </w:p>
    <w:p w14:paraId="69172235" w14:textId="28C7632B" w:rsidR="00052C7D" w:rsidRPr="003F6F71" w:rsidRDefault="00052C7D" w:rsidP="00052C7D">
      <w:pPr>
        <w:tabs>
          <w:tab w:val="left" w:pos="567"/>
          <w:tab w:val="right" w:leader="dot" w:pos="9072"/>
        </w:tabs>
        <w:ind w:left="567" w:hanging="567"/>
        <w:rPr>
          <w:rFonts w:cs="Times New Roman"/>
        </w:rPr>
      </w:pPr>
      <w:r w:rsidRPr="003F6F71">
        <w:rPr>
          <w:rFonts w:cs="Times New Roman"/>
        </w:rPr>
        <w:t>23.</w:t>
      </w:r>
      <w:r w:rsidRPr="003F6F71">
        <w:rPr>
          <w:rFonts w:cs="Times New Roman"/>
        </w:rPr>
        <w:tab/>
        <w:t>DISPUTE RESOLUTION PROCEDURE</w:t>
      </w:r>
      <w:r w:rsidRPr="003F6F71">
        <w:rPr>
          <w:rFonts w:cs="Times New Roman"/>
        </w:rPr>
        <w:tab/>
        <w:t>3</w:t>
      </w:r>
      <w:r w:rsidR="002460C8">
        <w:rPr>
          <w:rFonts w:cs="Times New Roman"/>
        </w:rPr>
        <w:t>2</w:t>
      </w:r>
    </w:p>
    <w:p w14:paraId="37882DB6" w14:textId="04343906" w:rsidR="00052C7D" w:rsidRPr="003F6F71" w:rsidRDefault="00052C7D" w:rsidP="00052C7D">
      <w:pPr>
        <w:tabs>
          <w:tab w:val="left" w:pos="567"/>
          <w:tab w:val="right" w:leader="dot" w:pos="9072"/>
        </w:tabs>
        <w:ind w:left="567" w:hanging="567"/>
        <w:rPr>
          <w:rFonts w:cs="Times New Roman"/>
        </w:rPr>
      </w:pPr>
      <w:r w:rsidRPr="003F6F71">
        <w:rPr>
          <w:rFonts w:cs="Times New Roman"/>
        </w:rPr>
        <w:t>24.</w:t>
      </w:r>
      <w:r w:rsidRPr="003F6F71">
        <w:rPr>
          <w:rFonts w:cs="Times New Roman"/>
        </w:rPr>
        <w:tab/>
        <w:t>LIABILITY</w:t>
      </w:r>
      <w:r w:rsidRPr="003F6F71">
        <w:rPr>
          <w:rFonts w:cs="Times New Roman"/>
        </w:rPr>
        <w:tab/>
        <w:t>3</w:t>
      </w:r>
      <w:r w:rsidR="002460C8">
        <w:rPr>
          <w:rFonts w:cs="Times New Roman"/>
        </w:rPr>
        <w:t>4</w:t>
      </w:r>
    </w:p>
    <w:p w14:paraId="7E4E6C84" w14:textId="627C4AD5" w:rsidR="00052C7D" w:rsidRPr="003F6F71" w:rsidRDefault="00052C7D" w:rsidP="00052C7D">
      <w:pPr>
        <w:tabs>
          <w:tab w:val="left" w:pos="567"/>
          <w:tab w:val="right" w:leader="dot" w:pos="9072"/>
        </w:tabs>
        <w:ind w:left="567" w:hanging="567"/>
        <w:rPr>
          <w:rFonts w:cs="Times New Roman"/>
        </w:rPr>
      </w:pPr>
      <w:r w:rsidRPr="003F6F71">
        <w:rPr>
          <w:rFonts w:cs="Times New Roman"/>
        </w:rPr>
        <w:t>25.</w:t>
      </w:r>
      <w:r w:rsidRPr="003F6F71">
        <w:rPr>
          <w:rFonts w:cs="Times New Roman"/>
        </w:rPr>
        <w:tab/>
        <w:t>INDEMNITY</w:t>
      </w:r>
      <w:r w:rsidRPr="003F6F71">
        <w:rPr>
          <w:rFonts w:cs="Times New Roman"/>
        </w:rPr>
        <w:tab/>
      </w:r>
      <w:r w:rsidR="0050139C" w:rsidRPr="003F6F71">
        <w:rPr>
          <w:rFonts w:cs="Times New Roman"/>
        </w:rPr>
        <w:t>3</w:t>
      </w:r>
      <w:r w:rsidR="002460C8">
        <w:rPr>
          <w:rFonts w:cs="Times New Roman"/>
        </w:rPr>
        <w:t>7</w:t>
      </w:r>
    </w:p>
    <w:p w14:paraId="21A5F625" w14:textId="554FBB4C" w:rsidR="00052C7D" w:rsidRPr="003F6F71" w:rsidRDefault="00052C7D" w:rsidP="00052C7D">
      <w:pPr>
        <w:tabs>
          <w:tab w:val="left" w:pos="567"/>
          <w:tab w:val="right" w:leader="dot" w:pos="9072"/>
        </w:tabs>
        <w:ind w:left="567" w:hanging="567"/>
        <w:rPr>
          <w:rFonts w:cs="Times New Roman"/>
        </w:rPr>
      </w:pPr>
      <w:r w:rsidRPr="003F6F71">
        <w:rPr>
          <w:rFonts w:cs="Times New Roman"/>
        </w:rPr>
        <w:t>26.</w:t>
      </w:r>
      <w:r w:rsidRPr="003F6F71">
        <w:rPr>
          <w:rFonts w:cs="Times New Roman"/>
        </w:rPr>
        <w:tab/>
        <w:t>CLAIMS UNDER THE DISTRIBUTOR'S INDEMNITY</w:t>
      </w:r>
      <w:r w:rsidRPr="003F6F71">
        <w:rPr>
          <w:rFonts w:cs="Times New Roman"/>
        </w:rPr>
        <w:tab/>
        <w:t>3</w:t>
      </w:r>
      <w:r w:rsidR="002460C8">
        <w:rPr>
          <w:rFonts w:cs="Times New Roman"/>
        </w:rPr>
        <w:t>7</w:t>
      </w:r>
    </w:p>
    <w:p w14:paraId="76E0BC62" w14:textId="6ED13E5B" w:rsidR="00052C7D" w:rsidRPr="003F6F71" w:rsidRDefault="00052C7D" w:rsidP="00052C7D">
      <w:pPr>
        <w:tabs>
          <w:tab w:val="left" w:pos="567"/>
          <w:tab w:val="right" w:leader="dot" w:pos="9072"/>
        </w:tabs>
        <w:ind w:left="567" w:hanging="567"/>
        <w:rPr>
          <w:rFonts w:cs="Times New Roman"/>
        </w:rPr>
      </w:pPr>
      <w:r w:rsidRPr="003F6F71">
        <w:rPr>
          <w:rFonts w:cs="Times New Roman"/>
        </w:rPr>
        <w:t>27.</w:t>
      </w:r>
      <w:r w:rsidRPr="003F6F71">
        <w:rPr>
          <w:rFonts w:cs="Times New Roman"/>
        </w:rPr>
        <w:tab/>
        <w:t>FURTHER INDEMNITY</w:t>
      </w:r>
      <w:r w:rsidRPr="003F6F71">
        <w:rPr>
          <w:rFonts w:cs="Times New Roman"/>
        </w:rPr>
        <w:tab/>
        <w:t>3</w:t>
      </w:r>
      <w:r w:rsidR="002460C8">
        <w:rPr>
          <w:rFonts w:cs="Times New Roman"/>
        </w:rPr>
        <w:t>7</w:t>
      </w:r>
    </w:p>
    <w:p w14:paraId="26A7FEBA" w14:textId="6C520A8A" w:rsidR="00052C7D" w:rsidRPr="003F6F71" w:rsidRDefault="00052C7D" w:rsidP="00052C7D">
      <w:pPr>
        <w:tabs>
          <w:tab w:val="left" w:pos="567"/>
          <w:tab w:val="right" w:leader="dot" w:pos="9072"/>
        </w:tabs>
        <w:ind w:left="567" w:hanging="567"/>
        <w:rPr>
          <w:rFonts w:cs="Times New Roman"/>
        </w:rPr>
      </w:pPr>
      <w:r w:rsidRPr="003F6F71">
        <w:rPr>
          <w:rFonts w:cs="Times New Roman"/>
        </w:rPr>
        <w:t>28.</w:t>
      </w:r>
      <w:r w:rsidRPr="003F6F71">
        <w:rPr>
          <w:rFonts w:cs="Times New Roman"/>
        </w:rPr>
        <w:tab/>
        <w:t>CONDUCT OF CLAIMS</w:t>
      </w:r>
      <w:r w:rsidRPr="003F6F71">
        <w:rPr>
          <w:rFonts w:cs="Times New Roman"/>
        </w:rPr>
        <w:tab/>
      </w:r>
      <w:r w:rsidR="002460C8">
        <w:rPr>
          <w:rFonts w:cs="Times New Roman"/>
        </w:rPr>
        <w:t>38</w:t>
      </w:r>
    </w:p>
    <w:p w14:paraId="15E3FA9E" w14:textId="0848EEA7" w:rsidR="00052C7D" w:rsidRPr="003F6F71" w:rsidRDefault="00052C7D" w:rsidP="00052C7D">
      <w:pPr>
        <w:tabs>
          <w:tab w:val="left" w:pos="567"/>
          <w:tab w:val="right" w:leader="dot" w:pos="9072"/>
        </w:tabs>
        <w:ind w:left="567" w:hanging="567"/>
        <w:rPr>
          <w:rFonts w:cs="Times New Roman"/>
        </w:rPr>
      </w:pPr>
      <w:r w:rsidRPr="003F6F71">
        <w:rPr>
          <w:rFonts w:cs="Times New Roman"/>
        </w:rPr>
        <w:t>29.</w:t>
      </w:r>
      <w:r w:rsidRPr="003F6F71">
        <w:rPr>
          <w:rFonts w:cs="Times New Roman"/>
        </w:rPr>
        <w:tab/>
        <w:t>CUSTOMER AGREEMENTS</w:t>
      </w:r>
      <w:r w:rsidRPr="003F6F71">
        <w:rPr>
          <w:rFonts w:cs="Times New Roman"/>
        </w:rPr>
        <w:tab/>
      </w:r>
      <w:r w:rsidR="002460C8">
        <w:rPr>
          <w:rFonts w:cs="Times New Roman"/>
        </w:rPr>
        <w:t>39</w:t>
      </w:r>
    </w:p>
    <w:p w14:paraId="66123917" w14:textId="226B361D" w:rsidR="00052C7D" w:rsidRPr="003F6F71" w:rsidRDefault="00052C7D" w:rsidP="00052C7D">
      <w:pPr>
        <w:tabs>
          <w:tab w:val="left" w:pos="567"/>
          <w:tab w:val="right" w:leader="dot" w:pos="9072"/>
        </w:tabs>
        <w:ind w:left="567" w:hanging="567"/>
        <w:rPr>
          <w:rFonts w:cs="Times New Roman"/>
        </w:rPr>
      </w:pPr>
      <w:r w:rsidRPr="003F6F71">
        <w:rPr>
          <w:rFonts w:cs="Times New Roman"/>
        </w:rPr>
        <w:t>30.</w:t>
      </w:r>
      <w:r w:rsidRPr="003F6F71">
        <w:rPr>
          <w:rFonts w:cs="Times New Roman"/>
        </w:rPr>
        <w:tab/>
        <w:t>NOTICES</w:t>
      </w:r>
      <w:r w:rsidRPr="003F6F71">
        <w:rPr>
          <w:rFonts w:cs="Times New Roman"/>
        </w:rPr>
        <w:tab/>
        <w:t>4</w:t>
      </w:r>
      <w:r w:rsidR="002460C8">
        <w:rPr>
          <w:rFonts w:cs="Times New Roman"/>
        </w:rPr>
        <w:t>0</w:t>
      </w:r>
    </w:p>
    <w:p w14:paraId="64252250" w14:textId="0607B242" w:rsidR="00052C7D" w:rsidRPr="003F6F71" w:rsidRDefault="00052C7D" w:rsidP="00052C7D">
      <w:pPr>
        <w:tabs>
          <w:tab w:val="left" w:pos="567"/>
          <w:tab w:val="right" w:leader="dot" w:pos="9072"/>
        </w:tabs>
        <w:ind w:left="567" w:hanging="567"/>
        <w:rPr>
          <w:rFonts w:cs="Times New Roman"/>
        </w:rPr>
      </w:pPr>
      <w:r w:rsidRPr="003F6F71">
        <w:rPr>
          <w:rFonts w:cs="Times New Roman"/>
        </w:rPr>
        <w:t>31.</w:t>
      </w:r>
      <w:r w:rsidRPr="003F6F71">
        <w:rPr>
          <w:rFonts w:cs="Times New Roman"/>
        </w:rPr>
        <w:tab/>
        <w:t>ELECTRICITY INFORMATION EXCHANGE PROTOCOLS</w:t>
      </w:r>
      <w:r w:rsidRPr="003F6F71">
        <w:rPr>
          <w:rFonts w:cs="Times New Roman"/>
        </w:rPr>
        <w:tab/>
      </w:r>
      <w:r w:rsidR="00C32335" w:rsidRPr="003F6F71">
        <w:rPr>
          <w:rFonts w:cs="Times New Roman"/>
        </w:rPr>
        <w:t>4</w:t>
      </w:r>
      <w:r w:rsidR="002460C8">
        <w:rPr>
          <w:rFonts w:cs="Times New Roman"/>
        </w:rPr>
        <w:t>1</w:t>
      </w:r>
    </w:p>
    <w:p w14:paraId="7FA233AC" w14:textId="704E3889" w:rsidR="00052C7D" w:rsidRPr="003F6F71" w:rsidRDefault="00052C7D" w:rsidP="00052C7D">
      <w:pPr>
        <w:tabs>
          <w:tab w:val="left" w:pos="567"/>
          <w:tab w:val="right" w:leader="dot" w:pos="9072"/>
        </w:tabs>
        <w:ind w:left="567" w:hanging="567"/>
        <w:rPr>
          <w:rFonts w:cs="Times New Roman"/>
        </w:rPr>
      </w:pPr>
      <w:r w:rsidRPr="003F6F71">
        <w:rPr>
          <w:rFonts w:cs="Times New Roman"/>
        </w:rPr>
        <w:t>32.</w:t>
      </w:r>
      <w:r w:rsidRPr="003F6F71">
        <w:rPr>
          <w:rFonts w:cs="Times New Roman"/>
        </w:rPr>
        <w:tab/>
        <w:t>MISCELLANEOUS</w:t>
      </w:r>
      <w:r w:rsidRPr="003F6F71">
        <w:rPr>
          <w:rFonts w:cs="Times New Roman"/>
        </w:rPr>
        <w:tab/>
        <w:t>4</w:t>
      </w:r>
      <w:r w:rsidR="002460C8">
        <w:rPr>
          <w:rFonts w:cs="Times New Roman"/>
        </w:rPr>
        <w:t>2</w:t>
      </w:r>
    </w:p>
    <w:p w14:paraId="0CA53ACF" w14:textId="03DBC035" w:rsidR="00052C7D" w:rsidRPr="003F6F71" w:rsidRDefault="00052C7D" w:rsidP="00052C7D">
      <w:pPr>
        <w:tabs>
          <w:tab w:val="left" w:pos="567"/>
          <w:tab w:val="right" w:leader="dot" w:pos="9072"/>
        </w:tabs>
        <w:ind w:left="567" w:hanging="567"/>
        <w:rPr>
          <w:rFonts w:cs="Times New Roman"/>
        </w:rPr>
      </w:pPr>
      <w:r w:rsidRPr="003F6F71">
        <w:rPr>
          <w:rFonts w:cs="Times New Roman"/>
        </w:rPr>
        <w:t>33.</w:t>
      </w:r>
      <w:r w:rsidRPr="003F6F71">
        <w:rPr>
          <w:rFonts w:cs="Times New Roman"/>
        </w:rPr>
        <w:tab/>
        <w:t>INTERPRETATION</w:t>
      </w:r>
      <w:r w:rsidRPr="003F6F71">
        <w:rPr>
          <w:rFonts w:cs="Times New Roman"/>
        </w:rPr>
        <w:tab/>
        <w:t>4</w:t>
      </w:r>
      <w:r w:rsidR="002460C8">
        <w:rPr>
          <w:rFonts w:cs="Times New Roman"/>
        </w:rPr>
        <w:t>2</w:t>
      </w:r>
    </w:p>
    <w:p w14:paraId="39CDCB46" w14:textId="20695C0A" w:rsidR="00052C7D" w:rsidRPr="003F6F71" w:rsidRDefault="00052C7D" w:rsidP="00052C7D">
      <w:pPr>
        <w:tabs>
          <w:tab w:val="right" w:leader="dot" w:pos="9072"/>
        </w:tabs>
        <w:rPr>
          <w:rFonts w:cs="Times New Roman"/>
          <w:b/>
        </w:rPr>
      </w:pPr>
      <w:r w:rsidRPr="003F6F71">
        <w:rPr>
          <w:rFonts w:cs="Times New Roman"/>
          <w:b/>
        </w:rPr>
        <w:t>PART V – SCHEDULES</w:t>
      </w:r>
      <w:r w:rsidRPr="003F6F71">
        <w:rPr>
          <w:rFonts w:cs="Times New Roman"/>
          <w:b/>
        </w:rPr>
        <w:tab/>
      </w:r>
      <w:r w:rsidR="00C32335" w:rsidRPr="003F6F71">
        <w:rPr>
          <w:rFonts w:cs="Times New Roman"/>
          <w:b/>
        </w:rPr>
        <w:t>5</w:t>
      </w:r>
      <w:r w:rsidR="002460C8">
        <w:rPr>
          <w:rFonts w:cs="Times New Roman"/>
          <w:b/>
        </w:rPr>
        <w:t>0</w:t>
      </w:r>
    </w:p>
    <w:p w14:paraId="26FC1F7D" w14:textId="04FCBA9C" w:rsidR="00052C7D" w:rsidRPr="003F6F71" w:rsidRDefault="00052C7D" w:rsidP="00052C7D">
      <w:pPr>
        <w:tabs>
          <w:tab w:val="right" w:leader="dot" w:pos="9072"/>
        </w:tabs>
        <w:rPr>
          <w:rFonts w:cs="Times New Roman"/>
          <w:b/>
        </w:rPr>
      </w:pPr>
      <w:r w:rsidRPr="003F6F71">
        <w:rPr>
          <w:rFonts w:cs="Times New Roman"/>
          <w:b/>
        </w:rPr>
        <w:t>SCHEDULE 1 – SERVICE STANDARDS</w:t>
      </w:r>
      <w:r w:rsidRPr="003F6F71">
        <w:rPr>
          <w:rFonts w:cs="Times New Roman"/>
          <w:b/>
        </w:rPr>
        <w:tab/>
      </w:r>
      <w:r w:rsidR="00C32335" w:rsidRPr="003F6F71">
        <w:rPr>
          <w:rFonts w:cs="Times New Roman"/>
          <w:b/>
        </w:rPr>
        <w:t>5</w:t>
      </w:r>
      <w:r w:rsidR="002460C8">
        <w:rPr>
          <w:rFonts w:cs="Times New Roman"/>
          <w:b/>
        </w:rPr>
        <w:t>1</w:t>
      </w:r>
    </w:p>
    <w:p w14:paraId="3150B6D5" w14:textId="6E8FB761" w:rsidR="00052C7D" w:rsidRPr="003F6F71" w:rsidRDefault="00052C7D" w:rsidP="00052C7D">
      <w:pPr>
        <w:tabs>
          <w:tab w:val="right" w:leader="dot" w:pos="9072"/>
        </w:tabs>
        <w:rPr>
          <w:rFonts w:cs="Times New Roman"/>
          <w:b/>
        </w:rPr>
      </w:pPr>
      <w:r w:rsidRPr="003F6F71">
        <w:rPr>
          <w:rFonts w:cs="Times New Roman"/>
          <w:b/>
        </w:rPr>
        <w:t>SCHEDULE 2 – BILLING INFORMATION</w:t>
      </w:r>
      <w:r w:rsidRPr="003F6F71">
        <w:rPr>
          <w:rFonts w:cs="Times New Roman"/>
          <w:b/>
        </w:rPr>
        <w:tab/>
      </w:r>
      <w:r w:rsidR="002460C8">
        <w:rPr>
          <w:rFonts w:cs="Times New Roman"/>
          <w:b/>
        </w:rPr>
        <w:t>57</w:t>
      </w:r>
    </w:p>
    <w:p w14:paraId="0082DA9B" w14:textId="1A7AF3BC" w:rsidR="00052C7D" w:rsidRPr="003F6F71" w:rsidRDefault="00052C7D" w:rsidP="00052C7D">
      <w:pPr>
        <w:tabs>
          <w:tab w:val="right" w:leader="dot" w:pos="9072"/>
        </w:tabs>
        <w:rPr>
          <w:rFonts w:cs="Times New Roman"/>
          <w:b/>
        </w:rPr>
      </w:pPr>
      <w:r w:rsidRPr="003F6F71">
        <w:rPr>
          <w:rFonts w:cs="Times New Roman"/>
          <w:b/>
        </w:rPr>
        <w:t>SCHEDULE 3 – ELECTRICITY INFORMATION EXCHANGE PROTOCOLS</w:t>
      </w:r>
      <w:r w:rsidRPr="003F6F71">
        <w:rPr>
          <w:rFonts w:cs="Times New Roman"/>
          <w:b/>
        </w:rPr>
        <w:tab/>
      </w:r>
      <w:r w:rsidR="002460C8">
        <w:rPr>
          <w:rFonts w:cs="Times New Roman"/>
          <w:b/>
        </w:rPr>
        <w:t>58</w:t>
      </w:r>
    </w:p>
    <w:p w14:paraId="37091BE4" w14:textId="79E5318F" w:rsidR="00052C7D" w:rsidRPr="003F6F71" w:rsidRDefault="00052C7D" w:rsidP="00052C7D">
      <w:pPr>
        <w:tabs>
          <w:tab w:val="right" w:leader="dot" w:pos="9072"/>
        </w:tabs>
        <w:rPr>
          <w:rFonts w:cs="Times New Roman"/>
          <w:b/>
        </w:rPr>
      </w:pPr>
      <w:r w:rsidRPr="003F6F71">
        <w:rPr>
          <w:rFonts w:cs="Times New Roman"/>
          <w:b/>
        </w:rPr>
        <w:t>SCHEDULE 4 – SYSTEM EMERGENCY EVENT MANAGEMENT</w:t>
      </w:r>
      <w:r w:rsidRPr="003F6F71">
        <w:rPr>
          <w:rFonts w:cs="Times New Roman"/>
          <w:b/>
        </w:rPr>
        <w:tab/>
      </w:r>
      <w:r w:rsidR="002460C8">
        <w:rPr>
          <w:rFonts w:cs="Times New Roman"/>
          <w:b/>
        </w:rPr>
        <w:t>59</w:t>
      </w:r>
    </w:p>
    <w:p w14:paraId="737FBA6A" w14:textId="68AB38FA" w:rsidR="00052C7D" w:rsidRPr="003F6F71" w:rsidRDefault="00052C7D" w:rsidP="00052C7D">
      <w:pPr>
        <w:tabs>
          <w:tab w:val="right" w:leader="dot" w:pos="9072"/>
        </w:tabs>
        <w:rPr>
          <w:rFonts w:cs="Times New Roman"/>
          <w:b/>
        </w:rPr>
      </w:pPr>
      <w:r w:rsidRPr="003F6F71">
        <w:rPr>
          <w:rFonts w:cs="Times New Roman"/>
          <w:b/>
        </w:rPr>
        <w:t xml:space="preserve">SCHEDULE 5 – SERVICE INTERRUPTION COMMUNICATION </w:t>
      </w:r>
      <w:r w:rsidRPr="003F6F71">
        <w:rPr>
          <w:rFonts w:cs="Times New Roman"/>
          <w:b/>
        </w:rPr>
        <w:br/>
        <w:t>REQUIREMENTS</w:t>
      </w:r>
      <w:r w:rsidRPr="003F6F71">
        <w:rPr>
          <w:rFonts w:cs="Times New Roman"/>
          <w:b/>
        </w:rPr>
        <w:tab/>
      </w:r>
      <w:r w:rsidR="00C32335" w:rsidRPr="003F6F71">
        <w:rPr>
          <w:rFonts w:cs="Times New Roman"/>
          <w:b/>
        </w:rPr>
        <w:t>6</w:t>
      </w:r>
      <w:r w:rsidR="002460C8">
        <w:rPr>
          <w:rFonts w:cs="Times New Roman"/>
          <w:b/>
        </w:rPr>
        <w:t>0</w:t>
      </w:r>
    </w:p>
    <w:p w14:paraId="061F6FD8" w14:textId="0BB5BCBE" w:rsidR="00052C7D" w:rsidRPr="003F6F71" w:rsidRDefault="00052C7D" w:rsidP="00052C7D">
      <w:pPr>
        <w:tabs>
          <w:tab w:val="right" w:leader="dot" w:pos="9072"/>
        </w:tabs>
        <w:rPr>
          <w:rFonts w:cs="Times New Roman"/>
          <w:b/>
        </w:rPr>
      </w:pPr>
      <w:r w:rsidRPr="003F6F71">
        <w:rPr>
          <w:rFonts w:cs="Times New Roman"/>
          <w:b/>
        </w:rPr>
        <w:t>SCHEDULE 6 – CONNECTION POLICIES</w:t>
      </w:r>
      <w:r w:rsidRPr="003F6F71">
        <w:rPr>
          <w:rFonts w:cs="Times New Roman"/>
          <w:b/>
        </w:rPr>
        <w:tab/>
      </w:r>
      <w:r w:rsidR="00C32335" w:rsidRPr="003F6F71">
        <w:rPr>
          <w:rFonts w:cs="Times New Roman"/>
          <w:b/>
        </w:rPr>
        <w:t>6</w:t>
      </w:r>
      <w:r w:rsidR="002460C8">
        <w:rPr>
          <w:rFonts w:cs="Times New Roman"/>
          <w:b/>
        </w:rPr>
        <w:t>3</w:t>
      </w:r>
    </w:p>
    <w:p w14:paraId="7F126457" w14:textId="56168A68" w:rsidR="00052C7D" w:rsidRPr="003F6F71" w:rsidRDefault="00052C7D" w:rsidP="00052C7D">
      <w:pPr>
        <w:tabs>
          <w:tab w:val="right" w:leader="dot" w:pos="9072"/>
        </w:tabs>
        <w:rPr>
          <w:rFonts w:cs="Times New Roman"/>
          <w:b/>
        </w:rPr>
      </w:pPr>
      <w:r w:rsidRPr="003F6F71">
        <w:rPr>
          <w:rFonts w:cs="Times New Roman"/>
          <w:b/>
        </w:rPr>
        <w:t>SCHEDULE 7 – PRICING</w:t>
      </w:r>
      <w:r w:rsidRPr="003F6F71">
        <w:rPr>
          <w:rFonts w:cs="Times New Roman"/>
          <w:b/>
        </w:rPr>
        <w:tab/>
      </w:r>
      <w:r w:rsidR="002460C8">
        <w:rPr>
          <w:rFonts w:cs="Times New Roman"/>
          <w:b/>
        </w:rPr>
        <w:t>68</w:t>
      </w:r>
    </w:p>
    <w:p w14:paraId="7FA06A9E" w14:textId="39C89943" w:rsidR="00052C7D" w:rsidRPr="003F6F71" w:rsidRDefault="00052C7D" w:rsidP="00052C7D">
      <w:pPr>
        <w:tabs>
          <w:tab w:val="right" w:leader="dot" w:pos="9072"/>
        </w:tabs>
        <w:rPr>
          <w:rFonts w:cs="Times New Roman"/>
          <w:b/>
        </w:rPr>
        <w:sectPr w:rsidR="00052C7D" w:rsidRPr="003F6F71" w:rsidSect="00B30353">
          <w:headerReference w:type="default" r:id="rId15"/>
          <w:footerReference w:type="default" r:id="rId16"/>
          <w:headerReference w:type="first" r:id="rId17"/>
          <w:footerReference w:type="first" r:id="rId18"/>
          <w:pgSz w:w="11907" w:h="16840" w:code="9"/>
          <w:pgMar w:top="1134" w:right="1418" w:bottom="907" w:left="1418" w:header="340" w:footer="340" w:gutter="0"/>
          <w:cols w:space="720"/>
          <w:docGrid w:linePitch="326"/>
        </w:sectPr>
      </w:pPr>
      <w:r w:rsidRPr="003F6F71">
        <w:rPr>
          <w:rFonts w:cs="Times New Roman"/>
          <w:b/>
        </w:rPr>
        <w:t>SCHEDULE 8 – LOAD MANAGEMENT</w:t>
      </w:r>
      <w:r w:rsidRPr="003F6F71">
        <w:rPr>
          <w:rFonts w:cs="Times New Roman"/>
          <w:b/>
        </w:rPr>
        <w:tab/>
      </w:r>
      <w:r w:rsidR="002460C8">
        <w:rPr>
          <w:rFonts w:cs="Times New Roman"/>
          <w:b/>
        </w:rPr>
        <w:t>69</w:t>
      </w:r>
    </w:p>
    <w:p w14:paraId="482729E8" w14:textId="357C9598" w:rsidR="00052C7D" w:rsidRPr="003F6F71" w:rsidRDefault="00052C7D" w:rsidP="00052C7D">
      <w:pPr>
        <w:rPr>
          <w:rFonts w:cs="Times New Roman"/>
        </w:rPr>
      </w:pPr>
      <w:bookmarkStart w:id="25" w:name="Start"/>
      <w:bookmarkStart w:id="26" w:name="_Hlk57381823"/>
      <w:bookmarkEnd w:id="25"/>
      <w:r w:rsidRPr="003F6F71">
        <w:rPr>
          <w:rFonts w:cs="Times New Roman"/>
          <w:b/>
        </w:rPr>
        <w:lastRenderedPageBreak/>
        <w:t>AGREEMENT</w:t>
      </w:r>
      <w:r w:rsidRPr="003F6F71">
        <w:rPr>
          <w:rFonts w:cs="Times New Roman"/>
        </w:rPr>
        <w:t xml:space="preserve"> dated </w:t>
      </w:r>
      <w:r w:rsidRPr="003F6F71">
        <w:rPr>
          <w:rFonts w:cs="Times New Roman"/>
        </w:rPr>
        <w:tab/>
      </w:r>
      <w:r w:rsidRPr="0051466B">
        <w:t>20[    ]</w:t>
      </w:r>
    </w:p>
    <w:bookmarkEnd w:id="26"/>
    <w:p w14:paraId="217F8286" w14:textId="77777777" w:rsidR="00052C7D" w:rsidRPr="003F6F71" w:rsidRDefault="00052C7D" w:rsidP="00052C7D">
      <w:pPr>
        <w:rPr>
          <w:rFonts w:cs="Times New Roman"/>
        </w:rPr>
      </w:pPr>
    </w:p>
    <w:p w14:paraId="33BF0EF8" w14:textId="77777777" w:rsidR="00052C7D" w:rsidRPr="003F6F71" w:rsidRDefault="00052C7D" w:rsidP="00052C7D">
      <w:pPr>
        <w:rPr>
          <w:rFonts w:cs="Times New Roman"/>
        </w:rPr>
      </w:pPr>
    </w:p>
    <w:p w14:paraId="43AE1417" w14:textId="77777777" w:rsidR="00052C7D" w:rsidRPr="003F6F71" w:rsidRDefault="00052C7D" w:rsidP="00052C7D">
      <w:pPr>
        <w:rPr>
          <w:rFonts w:cs="Times New Roman"/>
          <w:b/>
        </w:rPr>
      </w:pPr>
      <w:r w:rsidRPr="003F6F71">
        <w:rPr>
          <w:rFonts w:cs="Times New Roman"/>
          <w:b/>
        </w:rPr>
        <w:t>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1"/>
        <w:gridCol w:w="4210"/>
      </w:tblGrid>
      <w:tr w:rsidR="00EF09FE" w:rsidRPr="003F6F71" w14:paraId="3F930574" w14:textId="77777777" w:rsidTr="00052C7D">
        <w:trPr>
          <w:trHeight w:val="567"/>
        </w:trPr>
        <w:tc>
          <w:tcPr>
            <w:tcW w:w="4940" w:type="dxa"/>
            <w:tcBorders>
              <w:top w:val="single" w:sz="12" w:space="0" w:color="auto"/>
              <w:left w:val="single" w:sz="12" w:space="0" w:color="auto"/>
              <w:bottom w:val="single" w:sz="12" w:space="0" w:color="auto"/>
              <w:right w:val="single" w:sz="12" w:space="0" w:color="auto"/>
            </w:tcBorders>
            <w:shd w:val="clear" w:color="auto" w:fill="E0E0E0"/>
          </w:tcPr>
          <w:p w14:paraId="08458196" w14:textId="5FAC853E" w:rsidR="00052C7D" w:rsidRPr="003F6F71" w:rsidRDefault="00052C7D" w:rsidP="00052C7D">
            <w:pPr>
              <w:spacing w:before="200" w:after="200"/>
              <w:rPr>
                <w:rFonts w:cs="Times New Roman"/>
              </w:rPr>
            </w:pPr>
            <w:r w:rsidRPr="003F6F71">
              <w:rPr>
                <w:rFonts w:cs="Times New Roman"/>
                <w:b/>
              </w:rPr>
              <w:t>Distributor</w:t>
            </w:r>
            <w:r w:rsidRPr="003F6F71">
              <w:rPr>
                <w:rFonts w:cs="Times New Roman"/>
              </w:rPr>
              <w:t xml:space="preserve">:  </w:t>
            </w:r>
            <w:r w:rsidR="00500BA8">
              <w:rPr>
                <w:rFonts w:cs="Times New Roman"/>
              </w:rPr>
              <w:t xml:space="preserve">Centralines </w:t>
            </w:r>
            <w:r w:rsidR="00F26D93" w:rsidRPr="003F6F71">
              <w:rPr>
                <w:rFonts w:cs="Times New Roman"/>
              </w:rPr>
              <w:t>Limited</w:t>
            </w:r>
          </w:p>
        </w:tc>
        <w:tc>
          <w:tcPr>
            <w:tcW w:w="4347" w:type="dxa"/>
            <w:tcBorders>
              <w:top w:val="single" w:sz="12" w:space="0" w:color="auto"/>
              <w:left w:val="single" w:sz="12" w:space="0" w:color="auto"/>
              <w:bottom w:val="single" w:sz="12" w:space="0" w:color="auto"/>
              <w:right w:val="single" w:sz="12" w:space="0" w:color="auto"/>
            </w:tcBorders>
            <w:shd w:val="clear" w:color="auto" w:fill="E0E0E0"/>
          </w:tcPr>
          <w:p w14:paraId="6D89190D" w14:textId="77777777" w:rsidR="00052C7D" w:rsidRPr="003F6F71" w:rsidRDefault="00052C7D" w:rsidP="00052C7D">
            <w:pPr>
              <w:spacing w:before="200" w:after="200"/>
              <w:rPr>
                <w:rFonts w:cs="Times New Roman"/>
              </w:rPr>
            </w:pPr>
            <w:r w:rsidRPr="003F6F71">
              <w:rPr>
                <w:rFonts w:cs="Times New Roman"/>
                <w:b/>
              </w:rPr>
              <w:t>Trader</w:t>
            </w:r>
            <w:r w:rsidRPr="003F6F71">
              <w:rPr>
                <w:rFonts w:cs="Times New Roman"/>
              </w:rPr>
              <w:t>:  [insert full legal name of the Trader and complete the block below]</w:t>
            </w:r>
          </w:p>
        </w:tc>
      </w:tr>
      <w:tr w:rsidR="00EF09FE" w:rsidRPr="003F6F71" w14:paraId="24546308" w14:textId="77777777" w:rsidTr="00052C7D">
        <w:tc>
          <w:tcPr>
            <w:tcW w:w="4940" w:type="dxa"/>
            <w:tcBorders>
              <w:top w:val="single" w:sz="12" w:space="0" w:color="auto"/>
              <w:left w:val="single" w:sz="12" w:space="0" w:color="auto"/>
              <w:bottom w:val="single" w:sz="12" w:space="0" w:color="auto"/>
              <w:right w:val="single" w:sz="12" w:space="0" w:color="auto"/>
            </w:tcBorders>
          </w:tcPr>
          <w:p w14:paraId="06450531" w14:textId="77777777" w:rsidR="00052C7D" w:rsidRPr="003F6F71" w:rsidRDefault="00052C7D" w:rsidP="00052C7D">
            <w:pPr>
              <w:spacing w:before="200" w:after="200"/>
              <w:rPr>
                <w:rFonts w:cs="Times New Roman"/>
              </w:rPr>
            </w:pPr>
            <w:r w:rsidRPr="003F6F71">
              <w:rPr>
                <w:rFonts w:cs="Times New Roman"/>
                <w:b/>
              </w:rPr>
              <w:t>Distributor's Details</w:t>
            </w:r>
            <w:r w:rsidRPr="003F6F71">
              <w:rPr>
                <w:rFonts w:cs="Times New Roman"/>
              </w:rPr>
              <w:t>:</w:t>
            </w:r>
          </w:p>
          <w:p w14:paraId="20E4D84F" w14:textId="7880768F" w:rsidR="00052C7D" w:rsidRPr="003F6F71" w:rsidRDefault="00052C7D" w:rsidP="00052C7D">
            <w:pPr>
              <w:spacing w:before="200" w:after="200"/>
              <w:rPr>
                <w:rFonts w:cs="Times New Roman"/>
              </w:rPr>
            </w:pPr>
            <w:r w:rsidRPr="003F6F71">
              <w:rPr>
                <w:rFonts w:cs="Times New Roman"/>
              </w:rPr>
              <w:t xml:space="preserve">Street Address:  </w:t>
            </w:r>
            <w:r w:rsidR="00323AB5">
              <w:rPr>
                <w:rFonts w:cs="Times New Roman"/>
              </w:rPr>
              <w:t xml:space="preserve">2 Peel Street, </w:t>
            </w:r>
            <w:proofErr w:type="spellStart"/>
            <w:r w:rsidR="00323AB5">
              <w:rPr>
                <w:rFonts w:cs="Times New Roman"/>
              </w:rPr>
              <w:t>Waipukurau</w:t>
            </w:r>
            <w:proofErr w:type="spellEnd"/>
            <w:r w:rsidR="00323AB5">
              <w:rPr>
                <w:rFonts w:cs="Times New Roman"/>
              </w:rPr>
              <w:t xml:space="preserve"> 4200</w:t>
            </w:r>
          </w:p>
          <w:p w14:paraId="064B0853" w14:textId="73514063" w:rsidR="00052C7D" w:rsidRPr="003F6F71" w:rsidRDefault="00052C7D" w:rsidP="00052C7D">
            <w:pPr>
              <w:spacing w:before="200" w:after="200"/>
              <w:rPr>
                <w:rFonts w:cs="Times New Roman"/>
              </w:rPr>
            </w:pPr>
            <w:r w:rsidRPr="003F6F71">
              <w:rPr>
                <w:rFonts w:cs="Times New Roman"/>
              </w:rPr>
              <w:t xml:space="preserve">Postal Address:  </w:t>
            </w:r>
            <w:r w:rsidR="00F26D93" w:rsidRPr="003F6F71">
              <w:rPr>
                <w:rFonts w:cs="Times New Roman"/>
              </w:rPr>
              <w:t xml:space="preserve">PO Box </w:t>
            </w:r>
            <w:r w:rsidR="00323AB5">
              <w:rPr>
                <w:rFonts w:cs="Times New Roman"/>
              </w:rPr>
              <w:t>59</w:t>
            </w:r>
            <w:r w:rsidR="00F26D93" w:rsidRPr="003F6F71">
              <w:rPr>
                <w:rFonts w:cs="Times New Roman"/>
              </w:rPr>
              <w:t xml:space="preserve">, </w:t>
            </w:r>
            <w:proofErr w:type="spellStart"/>
            <w:r w:rsidR="00323AB5">
              <w:rPr>
                <w:rFonts w:cs="Times New Roman"/>
              </w:rPr>
              <w:t>Waipukurau</w:t>
            </w:r>
            <w:proofErr w:type="spellEnd"/>
            <w:r w:rsidR="00323AB5">
              <w:rPr>
                <w:rFonts w:cs="Times New Roman"/>
              </w:rPr>
              <w:t xml:space="preserve"> 4242</w:t>
            </w:r>
          </w:p>
          <w:p w14:paraId="078AFF6B" w14:textId="0A8F2647" w:rsidR="00052C7D" w:rsidRPr="003F6F71" w:rsidRDefault="00052C7D" w:rsidP="00052C7D">
            <w:pPr>
              <w:spacing w:before="200" w:after="200"/>
              <w:rPr>
                <w:rFonts w:cs="Times New Roman"/>
              </w:rPr>
            </w:pPr>
            <w:r w:rsidRPr="003F6F71">
              <w:rPr>
                <w:rFonts w:cs="Times New Roman"/>
              </w:rPr>
              <w:t>Address for Notices:</w:t>
            </w:r>
            <w:r w:rsidR="00930E67" w:rsidRPr="003F6F71">
              <w:rPr>
                <w:rFonts w:cs="Times New Roman"/>
              </w:rPr>
              <w:t xml:space="preserve"> </w:t>
            </w:r>
          </w:p>
          <w:p w14:paraId="7A75663D" w14:textId="35149913" w:rsidR="00F26D93" w:rsidRPr="003F6F71" w:rsidRDefault="00323AB5" w:rsidP="003E2079">
            <w:pPr>
              <w:spacing w:before="200" w:after="200"/>
              <w:ind w:left="567"/>
              <w:rPr>
                <w:rFonts w:cs="Times New Roman"/>
              </w:rPr>
            </w:pPr>
            <w:r>
              <w:rPr>
                <w:rFonts w:cs="Times New Roman"/>
              </w:rPr>
              <w:t xml:space="preserve">General </w:t>
            </w:r>
            <w:r w:rsidR="00F26D93" w:rsidRPr="003F6F71">
              <w:rPr>
                <w:rFonts w:cs="Times New Roman"/>
              </w:rPr>
              <w:t>Manager</w:t>
            </w:r>
          </w:p>
          <w:p w14:paraId="04E01F1C" w14:textId="7327D4D5" w:rsidR="00F26D93" w:rsidRPr="003F6F71" w:rsidRDefault="00323AB5" w:rsidP="003E2079">
            <w:pPr>
              <w:spacing w:before="200" w:after="200"/>
              <w:ind w:left="567"/>
              <w:rPr>
                <w:rFonts w:cs="Times New Roman"/>
              </w:rPr>
            </w:pPr>
            <w:r>
              <w:rPr>
                <w:rFonts w:cs="Times New Roman"/>
              </w:rPr>
              <w:t xml:space="preserve">Centralines </w:t>
            </w:r>
            <w:r w:rsidR="00F26D93" w:rsidRPr="003F6F71">
              <w:rPr>
                <w:rFonts w:cs="Times New Roman"/>
              </w:rPr>
              <w:t>Limited</w:t>
            </w:r>
          </w:p>
          <w:p w14:paraId="25162CD8" w14:textId="1A904739" w:rsidR="00052C7D" w:rsidRPr="003F6F71" w:rsidRDefault="00323AB5" w:rsidP="003E2079">
            <w:pPr>
              <w:spacing w:before="200" w:after="200"/>
              <w:ind w:left="567"/>
              <w:rPr>
                <w:rFonts w:cs="Times New Roman"/>
              </w:rPr>
            </w:pPr>
            <w:r>
              <w:rPr>
                <w:rFonts w:cs="Times New Roman"/>
              </w:rPr>
              <w:t xml:space="preserve">2 Peel Street, </w:t>
            </w:r>
            <w:proofErr w:type="spellStart"/>
            <w:r>
              <w:rPr>
                <w:rFonts w:cs="Times New Roman"/>
              </w:rPr>
              <w:t>Waipukurau</w:t>
            </w:r>
            <w:proofErr w:type="spellEnd"/>
            <w:r>
              <w:rPr>
                <w:rFonts w:cs="Times New Roman"/>
              </w:rPr>
              <w:t xml:space="preserve"> 4200</w:t>
            </w:r>
          </w:p>
          <w:p w14:paraId="5EC332BC" w14:textId="77777777" w:rsidR="00052C7D" w:rsidRPr="003F6F71" w:rsidRDefault="00052C7D" w:rsidP="00052C7D">
            <w:pPr>
              <w:spacing w:before="200" w:after="200"/>
              <w:rPr>
                <w:rFonts w:cs="Times New Roman"/>
              </w:rPr>
            </w:pPr>
            <w:r w:rsidRPr="003F6F71">
              <w:rPr>
                <w:rFonts w:cs="Times New Roman"/>
                <w:b/>
              </w:rPr>
              <w:t>Contact Person's Details</w:t>
            </w:r>
            <w:r w:rsidRPr="003F6F71">
              <w:rPr>
                <w:rFonts w:cs="Times New Roman"/>
              </w:rPr>
              <w:t>:</w:t>
            </w:r>
          </w:p>
          <w:p w14:paraId="017E2F17" w14:textId="58D1F17A" w:rsidR="00052C7D" w:rsidRPr="003F6F71" w:rsidRDefault="00052C7D" w:rsidP="00052C7D">
            <w:pPr>
              <w:spacing w:before="200" w:after="200"/>
              <w:rPr>
                <w:rFonts w:cs="Times New Roman"/>
              </w:rPr>
            </w:pPr>
            <w:r w:rsidRPr="003F6F71">
              <w:rPr>
                <w:rFonts w:cs="Times New Roman"/>
              </w:rPr>
              <w:t xml:space="preserve">Phone:  </w:t>
            </w:r>
            <w:r w:rsidR="00F26D93" w:rsidRPr="003F6F71">
              <w:rPr>
                <w:rFonts w:cs="Times New Roman"/>
              </w:rPr>
              <w:t>(06) 873 9300</w:t>
            </w:r>
          </w:p>
          <w:p w14:paraId="60E14232" w14:textId="0929B42F" w:rsidR="00052C7D" w:rsidRPr="003F6F71" w:rsidRDefault="00052C7D" w:rsidP="00052C7D">
            <w:pPr>
              <w:spacing w:before="200" w:after="200"/>
              <w:rPr>
                <w:rFonts w:cs="Times New Roman"/>
              </w:rPr>
            </w:pPr>
            <w:r w:rsidRPr="003F6F71">
              <w:rPr>
                <w:rFonts w:cs="Times New Roman"/>
              </w:rPr>
              <w:t xml:space="preserve">Fax:  </w:t>
            </w:r>
            <w:r w:rsidR="00F26D93" w:rsidRPr="003F6F71">
              <w:rPr>
                <w:rFonts w:cs="Times New Roman"/>
              </w:rPr>
              <w:t>(06) 873 9311</w:t>
            </w:r>
          </w:p>
          <w:p w14:paraId="3CB564E3" w14:textId="1FF220E7" w:rsidR="00052C7D" w:rsidRPr="003F6F71" w:rsidRDefault="00052C7D" w:rsidP="00052C7D">
            <w:pPr>
              <w:spacing w:before="200" w:after="200"/>
              <w:rPr>
                <w:rFonts w:cs="Times New Roman"/>
              </w:rPr>
            </w:pPr>
            <w:r w:rsidRPr="003F6F71">
              <w:rPr>
                <w:rFonts w:cs="Times New Roman"/>
              </w:rPr>
              <w:t xml:space="preserve">Website:  </w:t>
            </w:r>
            <w:r w:rsidR="00323AB5">
              <w:t>www.centralines.co.nz</w:t>
            </w:r>
            <w:r w:rsidR="00323AB5" w:rsidRPr="003F6F71">
              <w:rPr>
                <w:rFonts w:cs="Times New Roman"/>
              </w:rPr>
              <w:t xml:space="preserve"> </w:t>
            </w:r>
          </w:p>
          <w:p w14:paraId="15EC2CE9" w14:textId="2DFF02E3" w:rsidR="00052C7D" w:rsidRPr="003F6F71" w:rsidRDefault="00052C7D" w:rsidP="00052C7D">
            <w:pPr>
              <w:spacing w:before="200" w:after="200"/>
              <w:rPr>
                <w:rFonts w:cs="Times New Roman"/>
              </w:rPr>
            </w:pPr>
            <w:r w:rsidRPr="003F6F71">
              <w:rPr>
                <w:rFonts w:cs="Times New Roman"/>
              </w:rPr>
              <w:t xml:space="preserve">Email Address:  </w:t>
            </w:r>
            <w:r w:rsidR="00323AB5">
              <w:rPr>
                <w:rFonts w:cs="Times New Roman"/>
              </w:rPr>
              <w:t>jason.larkin@unison.co.nz</w:t>
            </w:r>
            <w:r w:rsidR="0098269B" w:rsidRPr="003F6F71">
              <w:rPr>
                <w:rFonts w:cs="Times New Roman"/>
              </w:rPr>
              <w:t>]</w:t>
            </w:r>
            <w:hyperlink r:id="rId19" w:history="1"/>
          </w:p>
        </w:tc>
        <w:tc>
          <w:tcPr>
            <w:tcW w:w="4347" w:type="dxa"/>
            <w:tcBorders>
              <w:top w:val="single" w:sz="12" w:space="0" w:color="auto"/>
              <w:left w:val="single" w:sz="12" w:space="0" w:color="auto"/>
              <w:bottom w:val="single" w:sz="12" w:space="0" w:color="auto"/>
              <w:right w:val="single" w:sz="12" w:space="0" w:color="auto"/>
            </w:tcBorders>
          </w:tcPr>
          <w:p w14:paraId="2083B552" w14:textId="77777777" w:rsidR="00052C7D" w:rsidRPr="003F6F71" w:rsidRDefault="00052C7D" w:rsidP="00052C7D">
            <w:pPr>
              <w:spacing w:before="200" w:after="200"/>
              <w:rPr>
                <w:rFonts w:cs="Times New Roman"/>
              </w:rPr>
            </w:pPr>
            <w:r w:rsidRPr="003F6F71">
              <w:rPr>
                <w:rFonts w:cs="Times New Roman"/>
                <w:b/>
              </w:rPr>
              <w:t>Trader's Details</w:t>
            </w:r>
            <w:r w:rsidRPr="003F6F71">
              <w:rPr>
                <w:rFonts w:cs="Times New Roman"/>
              </w:rPr>
              <w:t>:</w:t>
            </w:r>
          </w:p>
          <w:p w14:paraId="77CFD9FC" w14:textId="77777777" w:rsidR="00052C7D" w:rsidRPr="003F6F71" w:rsidRDefault="00052C7D" w:rsidP="00052C7D">
            <w:pPr>
              <w:spacing w:before="200" w:after="200"/>
              <w:rPr>
                <w:rFonts w:cs="Times New Roman"/>
              </w:rPr>
            </w:pPr>
            <w:r w:rsidRPr="003F6F71">
              <w:rPr>
                <w:rFonts w:cs="Times New Roman"/>
              </w:rPr>
              <w:t>Street Address:  [insert]</w:t>
            </w:r>
          </w:p>
          <w:p w14:paraId="7BEA9885" w14:textId="77777777" w:rsidR="00052C7D" w:rsidRPr="003F6F71" w:rsidRDefault="00052C7D" w:rsidP="00052C7D">
            <w:pPr>
              <w:spacing w:before="200" w:after="200"/>
              <w:rPr>
                <w:rFonts w:cs="Times New Roman"/>
              </w:rPr>
            </w:pPr>
            <w:r w:rsidRPr="003F6F71">
              <w:rPr>
                <w:rFonts w:cs="Times New Roman"/>
              </w:rPr>
              <w:t>Postal Address:  [insert]</w:t>
            </w:r>
          </w:p>
          <w:p w14:paraId="4038FE07" w14:textId="6DA69690" w:rsidR="00052C7D" w:rsidRPr="003F6F71" w:rsidRDefault="00052C7D" w:rsidP="00806598">
            <w:pPr>
              <w:spacing w:before="200" w:after="200"/>
              <w:rPr>
                <w:rFonts w:cs="Times New Roman"/>
              </w:rPr>
            </w:pPr>
            <w:r w:rsidRPr="003F6F71">
              <w:rPr>
                <w:rFonts w:cs="Times New Roman"/>
              </w:rPr>
              <w:t>Address for Notices:[insert]</w:t>
            </w:r>
          </w:p>
          <w:p w14:paraId="657626AF" w14:textId="77777777" w:rsidR="00052C7D" w:rsidRPr="003F6F71" w:rsidRDefault="00052C7D" w:rsidP="00052C7D">
            <w:pPr>
              <w:spacing w:before="200" w:after="200"/>
              <w:rPr>
                <w:rFonts w:cs="Times New Roman"/>
              </w:rPr>
            </w:pPr>
            <w:r w:rsidRPr="003F6F71">
              <w:rPr>
                <w:rFonts w:cs="Times New Roman"/>
                <w:b/>
              </w:rPr>
              <w:t>Contact Person's Details</w:t>
            </w:r>
            <w:r w:rsidRPr="003F6F71">
              <w:rPr>
                <w:rFonts w:cs="Times New Roman"/>
              </w:rPr>
              <w:t>:</w:t>
            </w:r>
          </w:p>
          <w:p w14:paraId="00B7071B" w14:textId="77777777" w:rsidR="00052C7D" w:rsidRPr="003F6F71" w:rsidRDefault="00052C7D" w:rsidP="00052C7D">
            <w:pPr>
              <w:spacing w:before="200" w:after="200"/>
              <w:rPr>
                <w:rFonts w:cs="Times New Roman"/>
              </w:rPr>
            </w:pPr>
            <w:r w:rsidRPr="003F6F71">
              <w:rPr>
                <w:rFonts w:cs="Times New Roman"/>
              </w:rPr>
              <w:t>Phone:  [insert]</w:t>
            </w:r>
          </w:p>
          <w:p w14:paraId="08985022" w14:textId="77777777" w:rsidR="00052C7D" w:rsidRPr="003F6F71" w:rsidRDefault="00052C7D" w:rsidP="00052C7D">
            <w:pPr>
              <w:spacing w:before="200" w:after="200"/>
              <w:rPr>
                <w:rFonts w:cs="Times New Roman"/>
              </w:rPr>
            </w:pPr>
            <w:r w:rsidRPr="003F6F71">
              <w:rPr>
                <w:rFonts w:cs="Times New Roman"/>
              </w:rPr>
              <w:t>Fax:  [insert]</w:t>
            </w:r>
          </w:p>
          <w:p w14:paraId="5646DA1B" w14:textId="77777777" w:rsidR="00052C7D" w:rsidRPr="003F6F71" w:rsidRDefault="00052C7D" w:rsidP="00052C7D">
            <w:pPr>
              <w:spacing w:before="200" w:after="200"/>
              <w:rPr>
                <w:rFonts w:cs="Times New Roman"/>
              </w:rPr>
            </w:pPr>
            <w:r w:rsidRPr="003F6F71">
              <w:rPr>
                <w:rFonts w:cs="Times New Roman"/>
              </w:rPr>
              <w:t>Website:  [insert]</w:t>
            </w:r>
          </w:p>
          <w:p w14:paraId="772A1429" w14:textId="77777777" w:rsidR="00052C7D" w:rsidRPr="003F6F71" w:rsidRDefault="00052C7D" w:rsidP="00052C7D">
            <w:pPr>
              <w:spacing w:before="200" w:after="200"/>
              <w:rPr>
                <w:rFonts w:cs="Times New Roman"/>
              </w:rPr>
            </w:pPr>
            <w:r w:rsidRPr="003F6F71">
              <w:rPr>
                <w:rFonts w:cs="Times New Roman"/>
              </w:rPr>
              <w:t>Email Address:  [insert]</w:t>
            </w:r>
          </w:p>
        </w:tc>
      </w:tr>
    </w:tbl>
    <w:p w14:paraId="5467E061" w14:textId="77777777" w:rsidR="00052C7D" w:rsidRPr="003F6F71" w:rsidRDefault="00052C7D" w:rsidP="00052C7D">
      <w:pPr>
        <w:rPr>
          <w:rFonts w:cs="Times New Roman"/>
        </w:rPr>
      </w:pPr>
    </w:p>
    <w:p w14:paraId="3017C51A" w14:textId="77777777" w:rsidR="00052C7D" w:rsidRPr="003F6F71" w:rsidRDefault="00052C7D" w:rsidP="00052C7D">
      <w:pPr>
        <w:spacing w:line="300" w:lineRule="atLeast"/>
        <w:rPr>
          <w:rFonts w:cs="Times New Roman"/>
          <w:b/>
        </w:rPr>
      </w:pPr>
      <w:r w:rsidRPr="003F6F71">
        <w:rPr>
          <w:rFonts w:cs="Times New Roman"/>
          <w:b/>
        </w:rPr>
        <w:t xml:space="preserve">COMMENCEMENT DATE </w:t>
      </w:r>
    </w:p>
    <w:p w14:paraId="1AF14473" w14:textId="77777777" w:rsidR="00052C7D" w:rsidRPr="003F6F71" w:rsidRDefault="00052C7D" w:rsidP="00052C7D">
      <w:pPr>
        <w:spacing w:line="300" w:lineRule="atLeast"/>
        <w:rPr>
          <w:rFonts w:cs="Times New Roman"/>
        </w:rPr>
      </w:pPr>
    </w:p>
    <w:p w14:paraId="34DBA6A0" w14:textId="6E8E2BE4" w:rsidR="00052C7D" w:rsidRPr="003F6F71" w:rsidRDefault="00052C7D" w:rsidP="00052C7D">
      <w:pPr>
        <w:spacing w:line="300" w:lineRule="atLeast"/>
        <w:rPr>
          <w:rFonts w:cs="Times New Roman"/>
        </w:rPr>
      </w:pPr>
      <w:r w:rsidRPr="003F6F71">
        <w:rPr>
          <w:rFonts w:cs="Times New Roman"/>
        </w:rPr>
        <w:t>[</w:t>
      </w:r>
      <w:r w:rsidR="00781C7D">
        <w:rPr>
          <w:rFonts w:cs="Times New Roman"/>
        </w:rPr>
        <w:t>1 April</w:t>
      </w:r>
      <w:r w:rsidRPr="003F6F71">
        <w:rPr>
          <w:rFonts w:cs="Times New Roman"/>
        </w:rPr>
        <w:t>]</w:t>
      </w:r>
      <w:r w:rsidR="00781C7D">
        <w:rPr>
          <w:rFonts w:cs="Times New Roman"/>
        </w:rPr>
        <w:t xml:space="preserve"> 2021</w:t>
      </w:r>
    </w:p>
    <w:p w14:paraId="3263E7AA" w14:textId="77777777" w:rsidR="00652D5E" w:rsidRDefault="00652D5E" w:rsidP="00052C7D">
      <w:pPr>
        <w:spacing w:line="300" w:lineRule="atLeast"/>
        <w:rPr>
          <w:rFonts w:cs="Times New Roman"/>
          <w:b/>
        </w:rPr>
      </w:pPr>
    </w:p>
    <w:p w14:paraId="69942077" w14:textId="3700BD1E" w:rsidR="00052C7D" w:rsidRPr="003F6F71" w:rsidRDefault="00052C7D" w:rsidP="00052C7D">
      <w:pPr>
        <w:spacing w:line="300" w:lineRule="atLeast"/>
        <w:rPr>
          <w:rFonts w:cs="Times New Roman"/>
          <w:b/>
        </w:rPr>
      </w:pPr>
      <w:r w:rsidRPr="003F6F71">
        <w:rPr>
          <w:rFonts w:cs="Times New Roman"/>
          <w:b/>
        </w:rPr>
        <w:t>SIGNATURES</w:t>
      </w:r>
    </w:p>
    <w:p w14:paraId="72AE54FC" w14:textId="51F1BDAC" w:rsidR="00052C7D" w:rsidRPr="003F6F71" w:rsidRDefault="00052C7D" w:rsidP="00052C7D">
      <w:pPr>
        <w:spacing w:line="300" w:lineRule="atLeast"/>
        <w:rPr>
          <w:rFonts w:cs="Times New Roman"/>
          <w:i/>
        </w:rPr>
      </w:pPr>
    </w:p>
    <w:tbl>
      <w:tblPr>
        <w:tblW w:w="0" w:type="auto"/>
        <w:tblInd w:w="108" w:type="dxa"/>
        <w:tblLook w:val="0000" w:firstRow="0" w:lastRow="0" w:firstColumn="0" w:lastColumn="0" w:noHBand="0" w:noVBand="0"/>
      </w:tblPr>
      <w:tblGrid>
        <w:gridCol w:w="4545"/>
        <w:gridCol w:w="282"/>
        <w:gridCol w:w="4136"/>
      </w:tblGrid>
      <w:tr w:rsidR="00052C7D" w:rsidRPr="003F6F71" w14:paraId="35E3567B" w14:textId="77777777" w:rsidTr="00652D5E">
        <w:tc>
          <w:tcPr>
            <w:tcW w:w="4545" w:type="dxa"/>
            <w:tcBorders>
              <w:top w:val="nil"/>
              <w:left w:val="nil"/>
              <w:bottom w:val="single" w:sz="4" w:space="0" w:color="auto"/>
              <w:right w:val="nil"/>
            </w:tcBorders>
          </w:tcPr>
          <w:p w14:paraId="24FF4CFF" w14:textId="77777777" w:rsidR="00052C7D" w:rsidRPr="003F6F71" w:rsidRDefault="00052C7D" w:rsidP="00052C7D">
            <w:pPr>
              <w:rPr>
                <w:rFonts w:cs="Times New Roman"/>
                <w:sz w:val="20"/>
              </w:rPr>
            </w:pPr>
          </w:p>
          <w:p w14:paraId="71399971" w14:textId="77777777" w:rsidR="00052C7D" w:rsidRPr="003F6F71" w:rsidRDefault="00052C7D" w:rsidP="00052C7D">
            <w:pPr>
              <w:rPr>
                <w:rFonts w:cs="Times New Roman"/>
                <w:sz w:val="20"/>
              </w:rPr>
            </w:pPr>
          </w:p>
        </w:tc>
        <w:tc>
          <w:tcPr>
            <w:tcW w:w="282" w:type="dxa"/>
            <w:tcBorders>
              <w:bottom w:val="single" w:sz="4" w:space="0" w:color="auto"/>
            </w:tcBorders>
          </w:tcPr>
          <w:p w14:paraId="49C076D7" w14:textId="77777777" w:rsidR="00052C7D" w:rsidRPr="003F6F71" w:rsidRDefault="00052C7D" w:rsidP="00052C7D">
            <w:pPr>
              <w:rPr>
                <w:rFonts w:cs="Times New Roman"/>
                <w:sz w:val="20"/>
              </w:rPr>
            </w:pPr>
          </w:p>
        </w:tc>
        <w:tc>
          <w:tcPr>
            <w:tcW w:w="4136" w:type="dxa"/>
            <w:tcBorders>
              <w:top w:val="nil"/>
              <w:left w:val="nil"/>
              <w:bottom w:val="single" w:sz="4" w:space="0" w:color="auto"/>
              <w:right w:val="nil"/>
            </w:tcBorders>
          </w:tcPr>
          <w:p w14:paraId="779BFA6E" w14:textId="77777777" w:rsidR="00052C7D" w:rsidRPr="003F6F71" w:rsidRDefault="00052C7D" w:rsidP="00052C7D">
            <w:pPr>
              <w:rPr>
                <w:rFonts w:cs="Times New Roman"/>
                <w:sz w:val="20"/>
              </w:rPr>
            </w:pPr>
          </w:p>
        </w:tc>
      </w:tr>
      <w:tr w:rsidR="00052C7D" w:rsidRPr="003F6F71" w14:paraId="43F5C718" w14:textId="77777777" w:rsidTr="00652D5E">
        <w:tc>
          <w:tcPr>
            <w:tcW w:w="4545" w:type="dxa"/>
            <w:tcBorders>
              <w:top w:val="single" w:sz="4" w:space="0" w:color="auto"/>
              <w:left w:val="nil"/>
              <w:right w:val="nil"/>
            </w:tcBorders>
          </w:tcPr>
          <w:p w14:paraId="6D7984B9" w14:textId="77777777" w:rsidR="00052C7D" w:rsidRPr="003F6F71" w:rsidRDefault="00052C7D" w:rsidP="00052C7D">
            <w:pPr>
              <w:rPr>
                <w:rFonts w:cs="Times New Roman"/>
                <w:sz w:val="20"/>
              </w:rPr>
            </w:pPr>
            <w:r w:rsidRPr="003F6F71">
              <w:rPr>
                <w:rFonts w:cs="Times New Roman"/>
                <w:sz w:val="20"/>
              </w:rPr>
              <w:t>Signature</w:t>
            </w:r>
          </w:p>
        </w:tc>
        <w:tc>
          <w:tcPr>
            <w:tcW w:w="282" w:type="dxa"/>
            <w:tcBorders>
              <w:top w:val="single" w:sz="4" w:space="0" w:color="auto"/>
            </w:tcBorders>
          </w:tcPr>
          <w:p w14:paraId="69E59774" w14:textId="77777777" w:rsidR="00052C7D" w:rsidRPr="003F6F71" w:rsidRDefault="00052C7D" w:rsidP="00052C7D">
            <w:pPr>
              <w:rPr>
                <w:rFonts w:cs="Times New Roman"/>
                <w:sz w:val="20"/>
              </w:rPr>
            </w:pPr>
          </w:p>
        </w:tc>
        <w:tc>
          <w:tcPr>
            <w:tcW w:w="4136" w:type="dxa"/>
            <w:tcBorders>
              <w:top w:val="single" w:sz="4" w:space="0" w:color="auto"/>
              <w:left w:val="nil"/>
              <w:right w:val="nil"/>
            </w:tcBorders>
          </w:tcPr>
          <w:p w14:paraId="27F02CDC" w14:textId="77777777" w:rsidR="00052C7D" w:rsidRPr="003F6F71" w:rsidRDefault="00052C7D" w:rsidP="00052C7D">
            <w:pPr>
              <w:rPr>
                <w:rFonts w:cs="Times New Roman"/>
                <w:sz w:val="20"/>
              </w:rPr>
            </w:pPr>
            <w:r w:rsidRPr="003F6F71">
              <w:rPr>
                <w:rFonts w:cs="Times New Roman"/>
                <w:sz w:val="20"/>
              </w:rPr>
              <w:t>Signature</w:t>
            </w:r>
          </w:p>
        </w:tc>
      </w:tr>
      <w:tr w:rsidR="00052C7D" w:rsidRPr="003F6F71" w14:paraId="15BFE00F" w14:textId="77777777" w:rsidTr="00652D5E">
        <w:tc>
          <w:tcPr>
            <w:tcW w:w="4545" w:type="dxa"/>
            <w:tcBorders>
              <w:left w:val="nil"/>
              <w:bottom w:val="nil"/>
              <w:right w:val="nil"/>
            </w:tcBorders>
          </w:tcPr>
          <w:p w14:paraId="46E3AF06" w14:textId="77777777" w:rsidR="00052C7D" w:rsidRPr="003F6F71" w:rsidRDefault="00052C7D" w:rsidP="00052C7D">
            <w:pPr>
              <w:rPr>
                <w:rFonts w:cs="Times New Roman"/>
                <w:sz w:val="20"/>
              </w:rPr>
            </w:pPr>
          </w:p>
        </w:tc>
        <w:tc>
          <w:tcPr>
            <w:tcW w:w="282" w:type="dxa"/>
          </w:tcPr>
          <w:p w14:paraId="27BE41B6" w14:textId="77777777" w:rsidR="00052C7D" w:rsidRPr="003F6F71" w:rsidRDefault="00052C7D" w:rsidP="00052C7D">
            <w:pPr>
              <w:rPr>
                <w:rFonts w:cs="Times New Roman"/>
                <w:sz w:val="20"/>
              </w:rPr>
            </w:pPr>
          </w:p>
        </w:tc>
        <w:tc>
          <w:tcPr>
            <w:tcW w:w="4136" w:type="dxa"/>
            <w:tcBorders>
              <w:left w:val="nil"/>
              <w:bottom w:val="nil"/>
              <w:right w:val="nil"/>
            </w:tcBorders>
          </w:tcPr>
          <w:p w14:paraId="48EBB65D" w14:textId="77777777" w:rsidR="00052C7D" w:rsidRPr="003F6F71" w:rsidRDefault="00052C7D" w:rsidP="00052C7D">
            <w:pPr>
              <w:rPr>
                <w:rFonts w:cs="Times New Roman"/>
                <w:sz w:val="20"/>
              </w:rPr>
            </w:pPr>
          </w:p>
        </w:tc>
      </w:tr>
      <w:tr w:rsidR="00052C7D" w:rsidRPr="003F6F71" w14:paraId="5123C68B" w14:textId="77777777" w:rsidTr="00652D5E">
        <w:tc>
          <w:tcPr>
            <w:tcW w:w="4545" w:type="dxa"/>
          </w:tcPr>
          <w:p w14:paraId="6C867E94" w14:textId="77777777" w:rsidR="00052C7D" w:rsidRPr="003F6F71" w:rsidRDefault="00052C7D" w:rsidP="00052C7D">
            <w:pPr>
              <w:rPr>
                <w:rFonts w:cs="Times New Roman"/>
                <w:sz w:val="20"/>
              </w:rPr>
            </w:pPr>
          </w:p>
        </w:tc>
        <w:tc>
          <w:tcPr>
            <w:tcW w:w="282" w:type="dxa"/>
          </w:tcPr>
          <w:p w14:paraId="7EB2D744" w14:textId="77777777" w:rsidR="00052C7D" w:rsidRPr="003F6F71" w:rsidRDefault="00052C7D" w:rsidP="00052C7D">
            <w:pPr>
              <w:rPr>
                <w:rFonts w:cs="Times New Roman"/>
                <w:sz w:val="20"/>
              </w:rPr>
            </w:pPr>
          </w:p>
        </w:tc>
        <w:tc>
          <w:tcPr>
            <w:tcW w:w="4136" w:type="dxa"/>
          </w:tcPr>
          <w:p w14:paraId="2DF9544D" w14:textId="77777777" w:rsidR="00052C7D" w:rsidRPr="003F6F71" w:rsidRDefault="00052C7D" w:rsidP="00052C7D">
            <w:pPr>
              <w:rPr>
                <w:rFonts w:cs="Times New Roman"/>
                <w:sz w:val="20"/>
              </w:rPr>
            </w:pPr>
          </w:p>
        </w:tc>
      </w:tr>
      <w:tr w:rsidR="00052C7D" w:rsidRPr="003F6F71" w14:paraId="33F3B7AD" w14:textId="77777777" w:rsidTr="00652D5E">
        <w:tc>
          <w:tcPr>
            <w:tcW w:w="4545" w:type="dxa"/>
            <w:tcBorders>
              <w:top w:val="nil"/>
              <w:left w:val="nil"/>
              <w:bottom w:val="single" w:sz="6" w:space="0" w:color="auto"/>
              <w:right w:val="nil"/>
            </w:tcBorders>
          </w:tcPr>
          <w:p w14:paraId="6484A1A7" w14:textId="77777777" w:rsidR="00052C7D" w:rsidRPr="003F6F71" w:rsidRDefault="00052C7D" w:rsidP="00052C7D">
            <w:pPr>
              <w:rPr>
                <w:rFonts w:cs="Times New Roman"/>
                <w:sz w:val="20"/>
              </w:rPr>
            </w:pPr>
          </w:p>
        </w:tc>
        <w:tc>
          <w:tcPr>
            <w:tcW w:w="282" w:type="dxa"/>
          </w:tcPr>
          <w:p w14:paraId="4F3A77BB" w14:textId="77777777" w:rsidR="00052C7D" w:rsidRPr="003F6F71" w:rsidRDefault="00052C7D" w:rsidP="00052C7D">
            <w:pPr>
              <w:rPr>
                <w:rFonts w:cs="Times New Roman"/>
                <w:sz w:val="20"/>
              </w:rPr>
            </w:pPr>
          </w:p>
        </w:tc>
        <w:tc>
          <w:tcPr>
            <w:tcW w:w="4136" w:type="dxa"/>
            <w:tcBorders>
              <w:top w:val="nil"/>
              <w:left w:val="nil"/>
              <w:bottom w:val="single" w:sz="6" w:space="0" w:color="auto"/>
              <w:right w:val="nil"/>
            </w:tcBorders>
          </w:tcPr>
          <w:p w14:paraId="111028A3" w14:textId="77777777" w:rsidR="00052C7D" w:rsidRPr="003F6F71" w:rsidRDefault="00052C7D" w:rsidP="00052C7D">
            <w:pPr>
              <w:rPr>
                <w:rFonts w:cs="Times New Roman"/>
                <w:sz w:val="20"/>
              </w:rPr>
            </w:pPr>
          </w:p>
        </w:tc>
      </w:tr>
      <w:tr w:rsidR="00052C7D" w:rsidRPr="003F6F71" w14:paraId="47688000" w14:textId="77777777" w:rsidTr="00652D5E">
        <w:tc>
          <w:tcPr>
            <w:tcW w:w="4545" w:type="dxa"/>
          </w:tcPr>
          <w:p w14:paraId="27DA461C" w14:textId="77777777" w:rsidR="00052C7D" w:rsidRPr="003F6F71" w:rsidRDefault="00052C7D" w:rsidP="00052C7D">
            <w:pPr>
              <w:rPr>
                <w:rFonts w:cs="Times New Roman"/>
                <w:sz w:val="20"/>
              </w:rPr>
            </w:pPr>
            <w:r w:rsidRPr="003F6F71">
              <w:rPr>
                <w:rFonts w:cs="Times New Roman"/>
                <w:sz w:val="20"/>
              </w:rPr>
              <w:t>Name of authorised person signing for Distributor</w:t>
            </w:r>
          </w:p>
        </w:tc>
        <w:tc>
          <w:tcPr>
            <w:tcW w:w="282" w:type="dxa"/>
          </w:tcPr>
          <w:p w14:paraId="7BC066FA" w14:textId="77777777" w:rsidR="00052C7D" w:rsidRPr="003F6F71" w:rsidRDefault="00052C7D" w:rsidP="00052C7D">
            <w:pPr>
              <w:rPr>
                <w:rFonts w:cs="Times New Roman"/>
                <w:sz w:val="20"/>
              </w:rPr>
            </w:pPr>
          </w:p>
        </w:tc>
        <w:tc>
          <w:tcPr>
            <w:tcW w:w="4136" w:type="dxa"/>
          </w:tcPr>
          <w:p w14:paraId="1F3B779D" w14:textId="77777777" w:rsidR="00052C7D" w:rsidRPr="003F6F71" w:rsidRDefault="00052C7D" w:rsidP="00052C7D">
            <w:pPr>
              <w:rPr>
                <w:rFonts w:cs="Times New Roman"/>
                <w:sz w:val="20"/>
              </w:rPr>
            </w:pPr>
            <w:r w:rsidRPr="003F6F71">
              <w:rPr>
                <w:rFonts w:cs="Times New Roman"/>
                <w:sz w:val="20"/>
              </w:rPr>
              <w:t>Name of authorised person signing for Trader</w:t>
            </w:r>
          </w:p>
        </w:tc>
      </w:tr>
      <w:tr w:rsidR="00052C7D" w:rsidRPr="003F6F71" w14:paraId="4DB9BB4E" w14:textId="77777777" w:rsidTr="00652D5E">
        <w:tc>
          <w:tcPr>
            <w:tcW w:w="4545" w:type="dxa"/>
          </w:tcPr>
          <w:p w14:paraId="0F036229" w14:textId="77777777" w:rsidR="00052C7D" w:rsidRPr="003F6F71" w:rsidRDefault="00052C7D" w:rsidP="00052C7D">
            <w:pPr>
              <w:rPr>
                <w:rFonts w:cs="Times New Roman"/>
                <w:sz w:val="20"/>
              </w:rPr>
            </w:pPr>
          </w:p>
        </w:tc>
        <w:tc>
          <w:tcPr>
            <w:tcW w:w="282" w:type="dxa"/>
          </w:tcPr>
          <w:p w14:paraId="0FD9706D" w14:textId="77777777" w:rsidR="00052C7D" w:rsidRPr="003F6F71" w:rsidRDefault="00052C7D" w:rsidP="00052C7D">
            <w:pPr>
              <w:rPr>
                <w:rFonts w:cs="Times New Roman"/>
                <w:sz w:val="20"/>
              </w:rPr>
            </w:pPr>
          </w:p>
        </w:tc>
        <w:tc>
          <w:tcPr>
            <w:tcW w:w="4136" w:type="dxa"/>
          </w:tcPr>
          <w:p w14:paraId="23BABB8C" w14:textId="77777777" w:rsidR="00052C7D" w:rsidRPr="003F6F71" w:rsidRDefault="00052C7D" w:rsidP="00052C7D">
            <w:pPr>
              <w:rPr>
                <w:rFonts w:cs="Times New Roman"/>
                <w:sz w:val="20"/>
              </w:rPr>
            </w:pPr>
          </w:p>
        </w:tc>
      </w:tr>
      <w:tr w:rsidR="00052C7D" w:rsidRPr="003F6F71" w14:paraId="1A9456A5" w14:textId="77777777" w:rsidTr="00652D5E">
        <w:tc>
          <w:tcPr>
            <w:tcW w:w="4545" w:type="dxa"/>
          </w:tcPr>
          <w:p w14:paraId="07FA5034" w14:textId="77777777" w:rsidR="00052C7D" w:rsidRPr="003F6F71" w:rsidRDefault="00052C7D" w:rsidP="00052C7D">
            <w:pPr>
              <w:rPr>
                <w:rFonts w:cs="Times New Roman"/>
                <w:sz w:val="20"/>
              </w:rPr>
            </w:pPr>
          </w:p>
        </w:tc>
        <w:tc>
          <w:tcPr>
            <w:tcW w:w="282" w:type="dxa"/>
          </w:tcPr>
          <w:p w14:paraId="28E3836E" w14:textId="77777777" w:rsidR="00052C7D" w:rsidRPr="003F6F71" w:rsidRDefault="00052C7D" w:rsidP="00052C7D">
            <w:pPr>
              <w:rPr>
                <w:rFonts w:cs="Times New Roman"/>
                <w:sz w:val="20"/>
              </w:rPr>
            </w:pPr>
          </w:p>
        </w:tc>
        <w:tc>
          <w:tcPr>
            <w:tcW w:w="4136" w:type="dxa"/>
          </w:tcPr>
          <w:p w14:paraId="3B35D0B4" w14:textId="77777777" w:rsidR="00052C7D" w:rsidRPr="003F6F71" w:rsidRDefault="00052C7D" w:rsidP="00052C7D">
            <w:pPr>
              <w:rPr>
                <w:rFonts w:cs="Times New Roman"/>
                <w:sz w:val="20"/>
              </w:rPr>
            </w:pPr>
          </w:p>
        </w:tc>
      </w:tr>
      <w:tr w:rsidR="00052C7D" w:rsidRPr="003F6F71" w14:paraId="3AB8B8E0" w14:textId="77777777" w:rsidTr="00652D5E">
        <w:tc>
          <w:tcPr>
            <w:tcW w:w="4545" w:type="dxa"/>
            <w:tcBorders>
              <w:top w:val="nil"/>
              <w:left w:val="nil"/>
              <w:bottom w:val="single" w:sz="6" w:space="0" w:color="auto"/>
              <w:right w:val="nil"/>
            </w:tcBorders>
          </w:tcPr>
          <w:p w14:paraId="47CCB5D5" w14:textId="77777777" w:rsidR="00052C7D" w:rsidRPr="003F6F71" w:rsidRDefault="00052C7D" w:rsidP="00052C7D">
            <w:pPr>
              <w:rPr>
                <w:rFonts w:cs="Times New Roman"/>
                <w:sz w:val="20"/>
              </w:rPr>
            </w:pPr>
          </w:p>
        </w:tc>
        <w:tc>
          <w:tcPr>
            <w:tcW w:w="282" w:type="dxa"/>
          </w:tcPr>
          <w:p w14:paraId="13688792" w14:textId="77777777" w:rsidR="00052C7D" w:rsidRPr="003F6F71" w:rsidRDefault="00052C7D" w:rsidP="00052C7D">
            <w:pPr>
              <w:rPr>
                <w:rFonts w:cs="Times New Roman"/>
                <w:sz w:val="20"/>
              </w:rPr>
            </w:pPr>
          </w:p>
        </w:tc>
        <w:tc>
          <w:tcPr>
            <w:tcW w:w="4136" w:type="dxa"/>
            <w:tcBorders>
              <w:top w:val="nil"/>
              <w:left w:val="nil"/>
              <w:bottom w:val="single" w:sz="6" w:space="0" w:color="auto"/>
              <w:right w:val="nil"/>
            </w:tcBorders>
          </w:tcPr>
          <w:p w14:paraId="2C25A1B0" w14:textId="77777777" w:rsidR="00052C7D" w:rsidRPr="003F6F71" w:rsidRDefault="00052C7D" w:rsidP="00052C7D">
            <w:pPr>
              <w:rPr>
                <w:rFonts w:cs="Times New Roman"/>
                <w:sz w:val="20"/>
              </w:rPr>
            </w:pPr>
          </w:p>
        </w:tc>
      </w:tr>
      <w:tr w:rsidR="00052C7D" w:rsidRPr="003F6F71" w14:paraId="00A32680" w14:textId="77777777" w:rsidTr="00652D5E">
        <w:tc>
          <w:tcPr>
            <w:tcW w:w="4545" w:type="dxa"/>
          </w:tcPr>
          <w:p w14:paraId="5B993E58" w14:textId="77777777" w:rsidR="00052C7D" w:rsidRPr="003F6F71" w:rsidRDefault="00052C7D" w:rsidP="00052C7D">
            <w:pPr>
              <w:rPr>
                <w:rFonts w:cs="Times New Roman"/>
                <w:sz w:val="20"/>
              </w:rPr>
            </w:pPr>
            <w:r w:rsidRPr="003F6F71">
              <w:rPr>
                <w:rFonts w:cs="Times New Roman"/>
                <w:sz w:val="20"/>
              </w:rPr>
              <w:t>Position</w:t>
            </w:r>
          </w:p>
        </w:tc>
        <w:tc>
          <w:tcPr>
            <w:tcW w:w="282" w:type="dxa"/>
          </w:tcPr>
          <w:p w14:paraId="20F98F10" w14:textId="77777777" w:rsidR="00052C7D" w:rsidRPr="003F6F71" w:rsidRDefault="00052C7D" w:rsidP="00052C7D">
            <w:pPr>
              <w:rPr>
                <w:rFonts w:cs="Times New Roman"/>
                <w:sz w:val="20"/>
              </w:rPr>
            </w:pPr>
          </w:p>
        </w:tc>
        <w:tc>
          <w:tcPr>
            <w:tcW w:w="4136" w:type="dxa"/>
          </w:tcPr>
          <w:p w14:paraId="20F20B2B" w14:textId="77777777" w:rsidR="00052C7D" w:rsidRPr="003F6F71" w:rsidRDefault="00052C7D" w:rsidP="00052C7D">
            <w:pPr>
              <w:rPr>
                <w:rFonts w:cs="Times New Roman"/>
                <w:sz w:val="20"/>
              </w:rPr>
            </w:pPr>
            <w:r w:rsidRPr="003F6F71">
              <w:rPr>
                <w:rFonts w:cs="Times New Roman"/>
                <w:sz w:val="20"/>
              </w:rPr>
              <w:t>Position</w:t>
            </w:r>
          </w:p>
        </w:tc>
      </w:tr>
      <w:tr w:rsidR="00052C7D" w:rsidRPr="003F6F71" w14:paraId="067EFE1B" w14:textId="77777777" w:rsidTr="00652D5E">
        <w:tc>
          <w:tcPr>
            <w:tcW w:w="4545" w:type="dxa"/>
          </w:tcPr>
          <w:p w14:paraId="0E08A09E" w14:textId="77777777" w:rsidR="00052C7D" w:rsidRPr="003F6F71" w:rsidRDefault="00052C7D" w:rsidP="00052C7D">
            <w:pPr>
              <w:rPr>
                <w:rFonts w:cs="Times New Roman"/>
                <w:sz w:val="20"/>
              </w:rPr>
            </w:pPr>
          </w:p>
        </w:tc>
        <w:tc>
          <w:tcPr>
            <w:tcW w:w="282" w:type="dxa"/>
          </w:tcPr>
          <w:p w14:paraId="7C069600" w14:textId="77777777" w:rsidR="00052C7D" w:rsidRPr="003F6F71" w:rsidRDefault="00052C7D" w:rsidP="00052C7D">
            <w:pPr>
              <w:rPr>
                <w:rFonts w:cs="Times New Roman"/>
                <w:sz w:val="20"/>
              </w:rPr>
            </w:pPr>
          </w:p>
        </w:tc>
        <w:tc>
          <w:tcPr>
            <w:tcW w:w="4136" w:type="dxa"/>
          </w:tcPr>
          <w:p w14:paraId="23B58A15" w14:textId="77777777" w:rsidR="00052C7D" w:rsidRPr="003F6F71" w:rsidRDefault="00052C7D" w:rsidP="00052C7D">
            <w:pPr>
              <w:rPr>
                <w:rFonts w:cs="Times New Roman"/>
                <w:sz w:val="20"/>
              </w:rPr>
            </w:pPr>
          </w:p>
        </w:tc>
      </w:tr>
      <w:tr w:rsidR="00052C7D" w:rsidRPr="003F6F71" w14:paraId="07AF4031" w14:textId="77777777" w:rsidTr="00652D5E">
        <w:tc>
          <w:tcPr>
            <w:tcW w:w="4545" w:type="dxa"/>
          </w:tcPr>
          <w:p w14:paraId="78A6B541" w14:textId="77777777" w:rsidR="00052C7D" w:rsidRPr="003F6F71" w:rsidRDefault="00052C7D" w:rsidP="00052C7D">
            <w:pPr>
              <w:rPr>
                <w:rFonts w:cs="Times New Roman"/>
                <w:sz w:val="20"/>
              </w:rPr>
            </w:pPr>
          </w:p>
        </w:tc>
        <w:tc>
          <w:tcPr>
            <w:tcW w:w="282" w:type="dxa"/>
          </w:tcPr>
          <w:p w14:paraId="2E848410" w14:textId="77777777" w:rsidR="00052C7D" w:rsidRPr="003F6F71" w:rsidRDefault="00052C7D" w:rsidP="00052C7D">
            <w:pPr>
              <w:rPr>
                <w:rFonts w:cs="Times New Roman"/>
                <w:sz w:val="20"/>
              </w:rPr>
            </w:pPr>
          </w:p>
        </w:tc>
        <w:tc>
          <w:tcPr>
            <w:tcW w:w="4136" w:type="dxa"/>
          </w:tcPr>
          <w:p w14:paraId="2CCB209F" w14:textId="77777777" w:rsidR="00052C7D" w:rsidRPr="003F6F71" w:rsidRDefault="00052C7D" w:rsidP="00052C7D">
            <w:pPr>
              <w:rPr>
                <w:rFonts w:cs="Times New Roman"/>
                <w:sz w:val="20"/>
              </w:rPr>
            </w:pPr>
          </w:p>
        </w:tc>
      </w:tr>
      <w:tr w:rsidR="00052C7D" w:rsidRPr="003F6F71" w14:paraId="3C750860" w14:textId="77777777" w:rsidTr="00652D5E">
        <w:tc>
          <w:tcPr>
            <w:tcW w:w="4545" w:type="dxa"/>
            <w:tcBorders>
              <w:top w:val="nil"/>
              <w:left w:val="nil"/>
              <w:bottom w:val="single" w:sz="4" w:space="0" w:color="auto"/>
              <w:right w:val="nil"/>
            </w:tcBorders>
          </w:tcPr>
          <w:p w14:paraId="693E55C4" w14:textId="77777777" w:rsidR="00052C7D" w:rsidRPr="003F6F71" w:rsidRDefault="00052C7D" w:rsidP="00052C7D">
            <w:pPr>
              <w:rPr>
                <w:rFonts w:cs="Times New Roman"/>
                <w:sz w:val="20"/>
              </w:rPr>
            </w:pPr>
          </w:p>
        </w:tc>
        <w:tc>
          <w:tcPr>
            <w:tcW w:w="282" w:type="dxa"/>
            <w:tcBorders>
              <w:bottom w:val="single" w:sz="4" w:space="0" w:color="auto"/>
            </w:tcBorders>
          </w:tcPr>
          <w:p w14:paraId="176D225D" w14:textId="77777777" w:rsidR="00052C7D" w:rsidRPr="003F6F71" w:rsidRDefault="00052C7D" w:rsidP="00052C7D">
            <w:pPr>
              <w:rPr>
                <w:rFonts w:cs="Times New Roman"/>
                <w:sz w:val="20"/>
              </w:rPr>
            </w:pPr>
          </w:p>
        </w:tc>
        <w:tc>
          <w:tcPr>
            <w:tcW w:w="4136" w:type="dxa"/>
            <w:tcBorders>
              <w:top w:val="nil"/>
              <w:left w:val="nil"/>
              <w:bottom w:val="single" w:sz="4" w:space="0" w:color="auto"/>
              <w:right w:val="nil"/>
            </w:tcBorders>
          </w:tcPr>
          <w:p w14:paraId="50CBFB50" w14:textId="77777777" w:rsidR="00052C7D" w:rsidRPr="003F6F71" w:rsidRDefault="00052C7D" w:rsidP="00052C7D">
            <w:pPr>
              <w:rPr>
                <w:rFonts w:cs="Times New Roman"/>
                <w:sz w:val="20"/>
              </w:rPr>
            </w:pPr>
          </w:p>
        </w:tc>
      </w:tr>
      <w:tr w:rsidR="00052C7D" w:rsidRPr="003F6F71" w14:paraId="445F9435" w14:textId="77777777" w:rsidTr="00652D5E">
        <w:tc>
          <w:tcPr>
            <w:tcW w:w="4545" w:type="dxa"/>
            <w:tcBorders>
              <w:top w:val="single" w:sz="4" w:space="0" w:color="auto"/>
              <w:left w:val="nil"/>
              <w:right w:val="nil"/>
            </w:tcBorders>
          </w:tcPr>
          <w:p w14:paraId="70CF1C52" w14:textId="77777777" w:rsidR="00052C7D" w:rsidRPr="003F6F71" w:rsidRDefault="00052C7D" w:rsidP="00052C7D">
            <w:pPr>
              <w:rPr>
                <w:rFonts w:cs="Times New Roman"/>
                <w:sz w:val="20"/>
              </w:rPr>
            </w:pPr>
            <w:r w:rsidRPr="003F6F71">
              <w:rPr>
                <w:rFonts w:cs="Times New Roman"/>
                <w:sz w:val="20"/>
              </w:rPr>
              <w:t>Date</w:t>
            </w:r>
          </w:p>
        </w:tc>
        <w:tc>
          <w:tcPr>
            <w:tcW w:w="282" w:type="dxa"/>
            <w:tcBorders>
              <w:top w:val="single" w:sz="4" w:space="0" w:color="auto"/>
            </w:tcBorders>
          </w:tcPr>
          <w:p w14:paraId="547E60A3" w14:textId="77777777" w:rsidR="00052C7D" w:rsidRPr="003F6F71" w:rsidRDefault="00052C7D" w:rsidP="00052C7D">
            <w:pPr>
              <w:rPr>
                <w:rFonts w:cs="Times New Roman"/>
                <w:sz w:val="20"/>
              </w:rPr>
            </w:pPr>
          </w:p>
        </w:tc>
        <w:tc>
          <w:tcPr>
            <w:tcW w:w="4136" w:type="dxa"/>
            <w:tcBorders>
              <w:top w:val="single" w:sz="4" w:space="0" w:color="auto"/>
              <w:left w:val="nil"/>
              <w:right w:val="nil"/>
            </w:tcBorders>
          </w:tcPr>
          <w:p w14:paraId="0F4E27F5" w14:textId="77777777" w:rsidR="00052C7D" w:rsidRPr="003F6F71" w:rsidRDefault="00052C7D" w:rsidP="00052C7D">
            <w:pPr>
              <w:rPr>
                <w:rFonts w:cs="Times New Roman"/>
                <w:sz w:val="20"/>
              </w:rPr>
            </w:pPr>
            <w:r w:rsidRPr="003F6F71">
              <w:rPr>
                <w:rFonts w:cs="Times New Roman"/>
                <w:sz w:val="20"/>
              </w:rPr>
              <w:t>Date</w:t>
            </w:r>
          </w:p>
        </w:tc>
      </w:tr>
    </w:tbl>
    <w:p w14:paraId="0334D4A2" w14:textId="77777777" w:rsidR="00052C7D" w:rsidRPr="003F6F71" w:rsidRDefault="00052C7D" w:rsidP="00052C7D">
      <w:pPr>
        <w:spacing w:line="300" w:lineRule="atLeast"/>
        <w:rPr>
          <w:rFonts w:cs="Times New Roman"/>
          <w:b/>
        </w:rPr>
      </w:pPr>
      <w:bookmarkStart w:id="27" w:name="_GoBack"/>
      <w:bookmarkEnd w:id="27"/>
      <w:r w:rsidRPr="003F6F71">
        <w:rPr>
          <w:rFonts w:cs="Times New Roman"/>
          <w:b/>
        </w:rPr>
        <w:lastRenderedPageBreak/>
        <w:t>INTRODUCTION</w:t>
      </w:r>
    </w:p>
    <w:p w14:paraId="1CCDFA35" w14:textId="77777777" w:rsidR="00052C7D" w:rsidRPr="003F6F71" w:rsidRDefault="00052C7D" w:rsidP="00052C7D">
      <w:pPr>
        <w:spacing w:line="300" w:lineRule="atLeast"/>
        <w:rPr>
          <w:rFonts w:cs="Times New Roman"/>
          <w:b/>
        </w:rPr>
      </w:pPr>
    </w:p>
    <w:p w14:paraId="2504954E"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A.</w:t>
      </w:r>
      <w:r w:rsidRPr="003F6F71">
        <w:rPr>
          <w:rFonts w:cs="Times New Roman"/>
        </w:rPr>
        <w:tab/>
        <w:t>The Distributor agrees to provide the Distribution Services to the Trader on the terms and conditions set out in this Agreement.</w:t>
      </w:r>
    </w:p>
    <w:p w14:paraId="3BE097D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B.</w:t>
      </w:r>
      <w:r w:rsidRPr="003F6F71">
        <w:rPr>
          <w:rFonts w:cs="Times New Roman"/>
        </w:rPr>
        <w:tab/>
        <w:t>The Trader agrees to purchase the Distribution Services from the Distributor on the terms and conditions set out in this Agreement.</w:t>
      </w:r>
    </w:p>
    <w:p w14:paraId="322E1063" w14:textId="77777777" w:rsidR="00052C7D" w:rsidRPr="003F6F71" w:rsidRDefault="00052C7D" w:rsidP="00052C7D">
      <w:pPr>
        <w:spacing w:line="300" w:lineRule="atLeast"/>
        <w:rPr>
          <w:rFonts w:cs="Times New Roman"/>
        </w:rPr>
      </w:pPr>
    </w:p>
    <w:p w14:paraId="2C37746B" w14:textId="77777777" w:rsidR="00052C7D" w:rsidRPr="003F6F71" w:rsidRDefault="00052C7D" w:rsidP="00052C7D">
      <w:pPr>
        <w:spacing w:line="300" w:lineRule="atLeast"/>
        <w:rPr>
          <w:rFonts w:cs="Times New Roman"/>
          <w:b/>
        </w:rPr>
      </w:pPr>
      <w:bookmarkStart w:id="28" w:name="_Toc523997708"/>
      <w:bookmarkStart w:id="29" w:name="_Toc523710788"/>
      <w:bookmarkStart w:id="30" w:name="_Toc440891169"/>
      <w:r w:rsidRPr="003F6F71">
        <w:rPr>
          <w:rFonts w:cs="Times New Roman"/>
          <w:b/>
        </w:rPr>
        <w:t>PART I – AGREEMENT TERM AND SERVICE COMMITMENTS</w:t>
      </w:r>
      <w:bookmarkEnd w:id="28"/>
      <w:bookmarkEnd w:id="29"/>
      <w:bookmarkEnd w:id="30"/>
    </w:p>
    <w:p w14:paraId="6679E72A" w14:textId="77777777" w:rsidR="00052C7D" w:rsidRPr="003F6F71" w:rsidRDefault="00052C7D" w:rsidP="00052C7D">
      <w:pPr>
        <w:spacing w:line="300" w:lineRule="atLeast"/>
        <w:rPr>
          <w:rFonts w:cs="Times New Roman"/>
        </w:rPr>
      </w:pPr>
      <w:bookmarkStart w:id="31" w:name="_Toc440891170"/>
    </w:p>
    <w:p w14:paraId="6DA61C3C" w14:textId="77777777" w:rsidR="00052C7D" w:rsidRPr="003F6F71" w:rsidRDefault="00052C7D" w:rsidP="00052C7D">
      <w:pPr>
        <w:tabs>
          <w:tab w:val="left" w:pos="567"/>
        </w:tabs>
        <w:spacing w:line="300" w:lineRule="atLeast"/>
        <w:rPr>
          <w:rFonts w:cs="Times New Roman"/>
          <w:b/>
        </w:rPr>
      </w:pPr>
      <w:r w:rsidRPr="003F6F71">
        <w:rPr>
          <w:rFonts w:cs="Times New Roman"/>
          <w:b/>
        </w:rPr>
        <w:t>1.</w:t>
      </w:r>
      <w:r w:rsidRPr="003F6F71">
        <w:rPr>
          <w:rFonts w:cs="Times New Roman"/>
          <w:b/>
        </w:rPr>
        <w:tab/>
        <w:t>TERM OF AGREEMENT</w:t>
      </w:r>
      <w:bookmarkEnd w:id="31"/>
    </w:p>
    <w:p w14:paraId="18960BCE" w14:textId="77777777" w:rsidR="00052C7D" w:rsidRPr="003F6F71" w:rsidRDefault="00052C7D" w:rsidP="00052C7D">
      <w:pPr>
        <w:tabs>
          <w:tab w:val="left" w:pos="567"/>
        </w:tabs>
        <w:spacing w:line="300" w:lineRule="atLeast"/>
        <w:ind w:left="567" w:hanging="567"/>
        <w:rPr>
          <w:rFonts w:cs="Times New Roman"/>
        </w:rPr>
      </w:pPr>
      <w:bookmarkStart w:id="32" w:name="_Ref431391732"/>
      <w:r w:rsidRPr="003F6F71">
        <w:rPr>
          <w:rFonts w:cs="Times New Roman"/>
        </w:rPr>
        <w:t>1.1</w:t>
      </w:r>
      <w:r w:rsidRPr="003F6F71">
        <w:rPr>
          <w:rFonts w:cs="Times New Roman"/>
        </w:rPr>
        <w:tab/>
      </w:r>
      <w:r w:rsidRPr="003F6F71">
        <w:rPr>
          <w:rFonts w:cs="Times New Roman"/>
          <w:b/>
        </w:rPr>
        <w:t>Commencement</w:t>
      </w:r>
      <w:r w:rsidRPr="003F6F71">
        <w:rPr>
          <w:rFonts w:cs="Times New Roman"/>
        </w:rPr>
        <w:t>:  This Agreement commences on the date on which it is deemed to commence under Part 12A of the Code (the "</w:t>
      </w:r>
      <w:r w:rsidRPr="003F6F71">
        <w:rPr>
          <w:rFonts w:cs="Times New Roman"/>
          <w:b/>
        </w:rPr>
        <w:t>Commencement Date</w:t>
      </w:r>
      <w:r w:rsidRPr="003F6F71">
        <w:rPr>
          <w:rFonts w:cs="Times New Roman"/>
        </w:rPr>
        <w:t>").</w:t>
      </w:r>
      <w:bookmarkEnd w:id="32"/>
    </w:p>
    <w:p w14:paraId="4F4FA7CA"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1.2</w:t>
      </w:r>
      <w:r w:rsidRPr="003F6F71">
        <w:rPr>
          <w:rFonts w:cs="Times New Roman"/>
        </w:rPr>
        <w:tab/>
      </w:r>
      <w:r w:rsidRPr="003F6F71">
        <w:rPr>
          <w:rFonts w:cs="Times New Roman"/>
          <w:b/>
        </w:rPr>
        <w:t>Termination</w:t>
      </w:r>
      <w:r w:rsidRPr="003F6F71">
        <w:rPr>
          <w:rFonts w:cs="Times New Roman"/>
        </w:rPr>
        <w:t xml:space="preserve">:  This Agreement continues until it is terminated under clause 19 or otherwise at law.  </w:t>
      </w:r>
    </w:p>
    <w:p w14:paraId="3DE4D4F0" w14:textId="77777777" w:rsidR="00052C7D" w:rsidRPr="003F6F71" w:rsidRDefault="00052C7D" w:rsidP="00052C7D">
      <w:pPr>
        <w:spacing w:line="300" w:lineRule="atLeast"/>
        <w:rPr>
          <w:rFonts w:cs="Times New Roman"/>
        </w:rPr>
      </w:pPr>
      <w:bookmarkStart w:id="33" w:name="_Toc523997710"/>
      <w:bookmarkStart w:id="34" w:name="_Toc440891171"/>
    </w:p>
    <w:p w14:paraId="0EC9CBE3" w14:textId="77777777" w:rsidR="00052C7D" w:rsidRPr="003F6F71" w:rsidRDefault="00052C7D" w:rsidP="00052C7D">
      <w:pPr>
        <w:tabs>
          <w:tab w:val="left" w:pos="567"/>
        </w:tabs>
        <w:spacing w:line="300" w:lineRule="atLeast"/>
        <w:rPr>
          <w:rFonts w:cs="Times New Roman"/>
          <w:b/>
        </w:rPr>
      </w:pPr>
      <w:r w:rsidRPr="003F6F71">
        <w:rPr>
          <w:rFonts w:cs="Times New Roman"/>
          <w:b/>
        </w:rPr>
        <w:t>2.</w:t>
      </w:r>
      <w:r w:rsidRPr="003F6F71">
        <w:rPr>
          <w:rFonts w:cs="Times New Roman"/>
          <w:b/>
        </w:rPr>
        <w:tab/>
        <w:t>SUMMARY OF GENERAL OBLIGATIONS</w:t>
      </w:r>
      <w:bookmarkEnd w:id="33"/>
      <w:bookmarkEnd w:id="34"/>
    </w:p>
    <w:p w14:paraId="6E9F8EFD" w14:textId="77777777" w:rsidR="00052C7D" w:rsidRPr="003F6F71" w:rsidRDefault="00052C7D" w:rsidP="00052C7D">
      <w:pPr>
        <w:tabs>
          <w:tab w:val="left" w:pos="567"/>
        </w:tabs>
        <w:spacing w:line="300" w:lineRule="atLeast"/>
        <w:ind w:left="567" w:hanging="567"/>
        <w:rPr>
          <w:rFonts w:cs="Times New Roman"/>
        </w:rPr>
      </w:pPr>
      <w:bookmarkStart w:id="35" w:name="_Ref12864795"/>
      <w:r w:rsidRPr="003F6F71">
        <w:rPr>
          <w:rFonts w:cs="Times New Roman"/>
        </w:rPr>
        <w:t>2.1</w:t>
      </w:r>
      <w:r w:rsidRPr="003F6F71">
        <w:rPr>
          <w:rFonts w:cs="Times New Roman"/>
        </w:rPr>
        <w:tab/>
      </w:r>
      <w:r w:rsidRPr="003F6F71">
        <w:rPr>
          <w:rFonts w:cs="Times New Roman"/>
          <w:b/>
        </w:rPr>
        <w:t>Purpose of clause</w:t>
      </w:r>
      <w:r w:rsidRPr="003F6F71">
        <w:rPr>
          <w:rFonts w:cs="Times New Roman"/>
        </w:rPr>
        <w:t>:  This clause is intended to provide an overview of each party's obligations under this Agreement, and does not impose any legal obligations on either party.</w:t>
      </w:r>
    </w:p>
    <w:p w14:paraId="7A3D83B5"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2.2</w:t>
      </w:r>
      <w:r w:rsidRPr="003F6F71">
        <w:rPr>
          <w:rFonts w:cs="Times New Roman"/>
        </w:rPr>
        <w:tab/>
      </w:r>
      <w:r w:rsidRPr="003F6F71">
        <w:rPr>
          <w:rFonts w:cs="Times New Roman"/>
          <w:b/>
        </w:rPr>
        <w:t>Summary of Distributor’s general obligations</w:t>
      </w:r>
      <w:r w:rsidRPr="003F6F71">
        <w:rPr>
          <w:rFonts w:cs="Times New Roman"/>
        </w:rPr>
        <w:t xml:space="preserve">:  In summary, this Agreement requires the Distributor to provide Distribution Services to the Trader as follows:  </w:t>
      </w:r>
    </w:p>
    <w:bookmarkEnd w:id="35"/>
    <w:p w14:paraId="24F2A41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deliver electricity to Service Levels specified in any Service Standards set out in Schedule 1; </w:t>
      </w:r>
    </w:p>
    <w:p w14:paraId="0B8D4758"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provide service interruption information under clause 4 and Schedule 5;</w:t>
      </w:r>
    </w:p>
    <w:p w14:paraId="45F6B7A9"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carry out Load Shedding under clause 4.4;</w:t>
      </w:r>
    </w:p>
    <w:p w14:paraId="24F0AD2E"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(d)</w:t>
      </w:r>
      <w:r w:rsidRPr="003F6F71">
        <w:rPr>
          <w:rFonts w:cs="Times New Roman"/>
        </w:rPr>
        <w:tab/>
        <w:t>carry out load control as permitted under clause 5, Schedule 1, and Schedule 8;</w:t>
      </w:r>
    </w:p>
    <w:p w14:paraId="40308EE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(e)</w:t>
      </w:r>
      <w:r w:rsidRPr="003F6F71">
        <w:rPr>
          <w:rFonts w:cs="Times New Roman"/>
        </w:rPr>
        <w:tab/>
        <w:t>calculate Loss Factors in accordance with clause 6;</w:t>
      </w:r>
    </w:p>
    <w:p w14:paraId="21E83CC5"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(f)</w:t>
      </w:r>
      <w:r w:rsidRPr="003F6F71">
        <w:rPr>
          <w:rFonts w:cs="Times New Roman"/>
        </w:rPr>
        <w:tab/>
        <w:t xml:space="preserve">allocate Price Categories to ICPs under clause 8; </w:t>
      </w:r>
    </w:p>
    <w:p w14:paraId="65701227"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(g)</w:t>
      </w:r>
      <w:r w:rsidRPr="003F6F71">
        <w:rPr>
          <w:rFonts w:cs="Times New Roman"/>
        </w:rPr>
        <w:tab/>
        <w:t>consider applications for new connections and changes to capacity for existing connections, implement disconnections and reconnections and decommission ICPs, under clause 17 and Schedule 6; and</w:t>
      </w:r>
    </w:p>
    <w:p w14:paraId="1775520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(h)</w:t>
      </w:r>
      <w:r w:rsidRPr="003F6F71">
        <w:rPr>
          <w:rFonts w:cs="Times New Roman"/>
        </w:rPr>
        <w:tab/>
        <w:t>provide information in accordance with EIEPs under clause 31 and Schedule 3.</w:t>
      </w:r>
    </w:p>
    <w:p w14:paraId="0AD90461" w14:textId="77777777" w:rsidR="00052C7D" w:rsidRPr="003F6F71" w:rsidRDefault="00052C7D" w:rsidP="00052C7D">
      <w:pPr>
        <w:tabs>
          <w:tab w:val="left" w:pos="567"/>
        </w:tabs>
        <w:spacing w:line="300" w:lineRule="atLeast"/>
        <w:ind w:left="567" w:hanging="567"/>
        <w:rPr>
          <w:rFonts w:cs="Times New Roman"/>
        </w:rPr>
      </w:pPr>
      <w:bookmarkStart w:id="36" w:name="_Ref42920676"/>
      <w:r w:rsidRPr="003F6F71">
        <w:rPr>
          <w:rFonts w:cs="Times New Roman"/>
        </w:rPr>
        <w:t>2.3</w:t>
      </w:r>
      <w:r w:rsidRPr="003F6F71">
        <w:rPr>
          <w:rFonts w:cs="Times New Roman"/>
        </w:rPr>
        <w:tab/>
      </w:r>
      <w:r w:rsidRPr="003F6F71">
        <w:rPr>
          <w:rFonts w:cs="Times New Roman"/>
          <w:b/>
        </w:rPr>
        <w:t>Summary of Trader’s general obligations</w:t>
      </w:r>
      <w:r w:rsidRPr="003F6F71">
        <w:rPr>
          <w:rFonts w:cs="Times New Roman"/>
        </w:rPr>
        <w:t>:  In summary, this Agreement requires the Trader to perform obligations as follows</w:t>
      </w:r>
      <w:bookmarkEnd w:id="36"/>
      <w:r w:rsidRPr="003F6F71">
        <w:rPr>
          <w:rFonts w:cs="Times New Roman"/>
        </w:rPr>
        <w:t xml:space="preserve">:  </w:t>
      </w:r>
    </w:p>
    <w:p w14:paraId="4289C04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pay for Distribution Services and provide billing information under clause 9 and Schedule 2; </w:t>
      </w:r>
    </w:p>
    <w:p w14:paraId="39A3134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meet prudential requirements under clause 10;</w:t>
      </w:r>
    </w:p>
    <w:p w14:paraId="402670D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 xml:space="preserve">provide service interruption information under clause 4 and Schedule 5; </w:t>
      </w:r>
    </w:p>
    <w:p w14:paraId="1DC2D15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(d)</w:t>
      </w:r>
      <w:r w:rsidRPr="003F6F71">
        <w:rPr>
          <w:rFonts w:cs="Times New Roman"/>
        </w:rPr>
        <w:tab/>
        <w:t>carry out load control as permitted under clause 5, Schedule 1, and Schedule 8;</w:t>
      </w:r>
    </w:p>
    <w:p w14:paraId="55E631D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(e)</w:t>
      </w:r>
      <w:r w:rsidRPr="003F6F71">
        <w:rPr>
          <w:rFonts w:cs="Times New Roman"/>
        </w:rPr>
        <w:tab/>
        <w:t>provide information to enable the Distributor to calculate Loss Factors under clause 6;</w:t>
      </w:r>
    </w:p>
    <w:p w14:paraId="7B134EF6"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(f)</w:t>
      </w:r>
      <w:r w:rsidRPr="003F6F71">
        <w:rPr>
          <w:rFonts w:cs="Times New Roman"/>
        </w:rPr>
        <w:tab/>
        <w:t>select Price Options and, if appropriate, request a new Price Category for an ICP under clause 8;</w:t>
      </w:r>
    </w:p>
    <w:p w14:paraId="2EC91A3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(g)</w:t>
      </w:r>
      <w:r w:rsidRPr="003F6F71">
        <w:rPr>
          <w:rFonts w:cs="Times New Roman"/>
        </w:rPr>
        <w:tab/>
        <w:t>process applications for new connections or changes to the capacity of existing connections, and provide information about ICPs to be disconnected, reconnected, or decommissioned, under clause 17 and Schedule 6;</w:t>
      </w:r>
    </w:p>
    <w:p w14:paraId="7400A57F"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lastRenderedPageBreak/>
        <w:t>(h)</w:t>
      </w:r>
      <w:r w:rsidRPr="003F6F71">
        <w:rPr>
          <w:rFonts w:cs="Times New Roman"/>
        </w:rPr>
        <w:tab/>
        <w:t>have a Customer Agreement with each Customer for the supply of electricity that contains terms that meet the requirements of clause 29, including procuring from each Customer;</w:t>
      </w:r>
    </w:p>
    <w:p w14:paraId="57D9E555"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access to Customer's Premises for the Distributor under clause 11;</w:t>
      </w:r>
    </w:p>
    <w:p w14:paraId="5D3FD2CE"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(ii)</w:t>
      </w:r>
      <w:r w:rsidRPr="003F6F71">
        <w:rPr>
          <w:rFonts w:cs="Times New Roman"/>
        </w:rPr>
        <w:tab/>
        <w:t>non-interference and damage undertakings under clause 12;</w:t>
      </w:r>
    </w:p>
    <w:p w14:paraId="74871C5F"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(iii)</w:t>
      </w:r>
      <w:r w:rsidRPr="003F6F71">
        <w:rPr>
          <w:rFonts w:cs="Times New Roman"/>
        </w:rPr>
        <w:tab/>
        <w:t>an undertaking that Customer Installations will comply with the Distributor's Network Connection Standards under clause 13;</w:t>
      </w:r>
    </w:p>
    <w:p w14:paraId="7E586C28"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(iv)</w:t>
      </w:r>
      <w:r w:rsidRPr="003F6F71">
        <w:rPr>
          <w:rFonts w:cs="Times New Roman"/>
        </w:rPr>
        <w:tab/>
        <w:t>acknowledgement of the possible effects of momentary fluctuations under clause 14; and</w:t>
      </w:r>
    </w:p>
    <w:p w14:paraId="213A4048" w14:textId="77777777" w:rsidR="00052C7D" w:rsidRPr="003F6F71" w:rsidRDefault="00052C7D" w:rsidP="00052C7D">
      <w:pPr>
        <w:tabs>
          <w:tab w:val="left" w:pos="1134"/>
        </w:tabs>
        <w:spacing w:line="300" w:lineRule="atLeast"/>
        <w:ind w:left="1701" w:hanging="567"/>
        <w:rPr>
          <w:rFonts w:cs="Times New Roman"/>
        </w:rPr>
      </w:pPr>
      <w:r w:rsidRPr="003F6F71">
        <w:rPr>
          <w:rFonts w:cs="Times New Roman"/>
        </w:rPr>
        <w:t>(v)</w:t>
      </w:r>
      <w:r w:rsidRPr="003F6F71">
        <w:rPr>
          <w:rFonts w:cs="Times New Roman"/>
        </w:rPr>
        <w:tab/>
        <w:t>acknowledgement that the Customer is responsible for Customer Service Lines under clause 15 and tree trimming under clause 16; and</w:t>
      </w:r>
    </w:p>
    <w:p w14:paraId="52C0C679" w14:textId="77777777" w:rsidR="00052C7D" w:rsidRPr="003F6F71" w:rsidRDefault="00052C7D" w:rsidP="00052C7D">
      <w:pPr>
        <w:spacing w:line="300" w:lineRule="atLeast"/>
        <w:ind w:left="1134"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provide information in accordance with EIEPs and respond to requests from the Distributor for Customer information under clause 31 and Schedule 3.</w:t>
      </w:r>
    </w:p>
    <w:p w14:paraId="488AF243" w14:textId="77777777" w:rsidR="00052C7D" w:rsidRPr="003F6F71" w:rsidRDefault="00052C7D" w:rsidP="00052C7D">
      <w:pPr>
        <w:spacing w:line="300" w:lineRule="atLeast"/>
        <w:rPr>
          <w:rFonts w:cs="Times New Roman"/>
        </w:rPr>
      </w:pPr>
      <w:bookmarkStart w:id="37" w:name="_Toc429983941"/>
      <w:bookmarkStart w:id="38" w:name="_Toc429995956"/>
      <w:bookmarkStart w:id="39" w:name="_Ref48530747"/>
      <w:bookmarkStart w:id="40" w:name="_Toc440891172"/>
      <w:bookmarkEnd w:id="37"/>
      <w:bookmarkEnd w:id="38"/>
    </w:p>
    <w:p w14:paraId="157CDA2C" w14:textId="77777777" w:rsidR="00052C7D" w:rsidRPr="003F6F71" w:rsidRDefault="00052C7D" w:rsidP="00052C7D">
      <w:pPr>
        <w:tabs>
          <w:tab w:val="left" w:pos="567"/>
        </w:tabs>
        <w:spacing w:line="300" w:lineRule="atLeast"/>
        <w:rPr>
          <w:rFonts w:cs="Times New Roman"/>
          <w:b/>
        </w:rPr>
      </w:pPr>
      <w:r w:rsidRPr="003F6F71">
        <w:rPr>
          <w:rFonts w:cs="Times New Roman"/>
          <w:b/>
        </w:rPr>
        <w:t>3.</w:t>
      </w:r>
      <w:r w:rsidRPr="003F6F71">
        <w:rPr>
          <w:rFonts w:cs="Times New Roman"/>
          <w:b/>
        </w:rPr>
        <w:tab/>
        <w:t>CONVEYANCE ONLY</w:t>
      </w:r>
      <w:bookmarkEnd w:id="39"/>
      <w:bookmarkEnd w:id="40"/>
    </w:p>
    <w:p w14:paraId="71CA77B0"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3.1</w:t>
      </w:r>
      <w:r w:rsidRPr="003F6F71">
        <w:rPr>
          <w:rFonts w:cs="Times New Roman"/>
          <w:b/>
        </w:rPr>
        <w:tab/>
        <w:t>Distributor may enter into Direct Customer Agreement with Customer</w:t>
      </w:r>
      <w:r w:rsidRPr="003F6F71">
        <w:rPr>
          <w:rFonts w:cs="Times New Roman"/>
        </w:rPr>
        <w:t xml:space="preserve">:  The Distributor may enter into a Direct Customer Agreement with a Customer at the Customer’s written request, provided that any existing Customer Agreement between the Trader and the Customer is not a fixed term agreement or the fixed term has not expired.  </w:t>
      </w:r>
    </w:p>
    <w:p w14:paraId="7F5E937E"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3.2</w:t>
      </w:r>
      <w:r w:rsidRPr="003F6F71">
        <w:rPr>
          <w:rFonts w:cs="Times New Roman"/>
        </w:rPr>
        <w:tab/>
      </w:r>
      <w:r w:rsidRPr="003F6F71">
        <w:rPr>
          <w:rFonts w:cs="Times New Roman"/>
          <w:b/>
        </w:rPr>
        <w:t>Conveyance Only basis</w:t>
      </w:r>
      <w:r w:rsidRPr="003F6F71">
        <w:rPr>
          <w:rFonts w:cs="Times New Roman"/>
        </w:rPr>
        <w:t xml:space="preserve">:  If a Customer has, or enters into, a Direct Customer Agreement, the Distributor must:  </w:t>
      </w:r>
    </w:p>
    <w:p w14:paraId="6A4D530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allow electricity to be conveyed through the Network on a Conveyance Only basis on the applicable terms of this Agreement to allow the Trader to supply electricity to that Customer; and</w:t>
      </w:r>
    </w:p>
    <w:p w14:paraId="33769F3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for each relevant ICP:</w:t>
      </w:r>
    </w:p>
    <w:p w14:paraId="68C7B861"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in accordance with the requirements of the Code relating to information included in the Registry, update the Registry field that indicates that the Distributor is directly billing the Customer in respect of that ICP; and</w:t>
      </w:r>
    </w:p>
    <w:p w14:paraId="50F95D8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within 5 Working Days following the commencement of a Direct Customer Agreement, notify the Trader that a Direct Customer Agreement has been entered into in respect of that ICP.  </w:t>
      </w:r>
    </w:p>
    <w:p w14:paraId="0986847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3.3</w:t>
      </w:r>
      <w:r w:rsidRPr="003F6F71">
        <w:rPr>
          <w:rFonts w:cs="Times New Roman"/>
        </w:rPr>
        <w:tab/>
      </w:r>
      <w:r w:rsidRPr="003F6F71">
        <w:rPr>
          <w:rFonts w:cs="Times New Roman"/>
          <w:b/>
        </w:rPr>
        <w:t>Valid Direct Customer Agreement</w:t>
      </w:r>
      <w:r w:rsidRPr="003F6F71">
        <w:rPr>
          <w:rFonts w:cs="Times New Roman"/>
        </w:rPr>
        <w:t>:  The Trader must not knowingly supply electricity on a Conveyance Only basis to an ICP unless there is a valid Direct Customer Agreement in force in relation to the ICP.</w:t>
      </w:r>
    </w:p>
    <w:p w14:paraId="0893F949"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3.4</w:t>
      </w:r>
      <w:r w:rsidRPr="003F6F71">
        <w:rPr>
          <w:rFonts w:cs="Times New Roman"/>
        </w:rPr>
        <w:tab/>
      </w:r>
      <w:r w:rsidRPr="003F6F71">
        <w:rPr>
          <w:rFonts w:cs="Times New Roman"/>
          <w:b/>
        </w:rPr>
        <w:t>Acting consistently with Direct Customer Agreement</w:t>
      </w:r>
      <w:r w:rsidRPr="003F6F71">
        <w:rPr>
          <w:rFonts w:cs="Times New Roman"/>
        </w:rPr>
        <w:t>:  The Trader must not knowingly do or omit to do anything, or cause any person to do or omit to do anything, that is inconsistent with the obligations of the Customer or the Distributor under any Direct Customer Agreement.  However, the technical requirements in a Direct Customer Agreement may differ from the technical requirements in relation to Distribution Services set out in this Agreement, if the Distributor has given the Trader reasonable notice of those requirements.</w:t>
      </w:r>
    </w:p>
    <w:p w14:paraId="2FCF204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3.5</w:t>
      </w:r>
      <w:r w:rsidRPr="003F6F71">
        <w:rPr>
          <w:rFonts w:cs="Times New Roman"/>
        </w:rPr>
        <w:tab/>
      </w:r>
      <w:r w:rsidRPr="003F6F71">
        <w:rPr>
          <w:rFonts w:cs="Times New Roman"/>
          <w:b/>
        </w:rPr>
        <w:t>Termination of Direct Customer Agreement</w:t>
      </w:r>
      <w:r w:rsidRPr="003F6F71">
        <w:rPr>
          <w:rFonts w:cs="Times New Roman"/>
        </w:rPr>
        <w:t xml:space="preserve">:  The Trader acknowledges that the Distributor will be entitled to terminate any Direct Customer Agreement in accordance with its terms.  </w:t>
      </w:r>
    </w:p>
    <w:p w14:paraId="381593C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lastRenderedPageBreak/>
        <w:t>3.6</w:t>
      </w:r>
      <w:r w:rsidRPr="003F6F71">
        <w:rPr>
          <w:rFonts w:cs="Times New Roman"/>
        </w:rPr>
        <w:tab/>
      </w:r>
      <w:r w:rsidRPr="003F6F71">
        <w:rPr>
          <w:rFonts w:cs="Times New Roman"/>
          <w:b/>
        </w:rPr>
        <w:t>Co-operate to resolve issues</w:t>
      </w:r>
      <w:r w:rsidRPr="003F6F71">
        <w:rPr>
          <w:rFonts w:cs="Times New Roman"/>
        </w:rPr>
        <w:t>:  Without limiting either party's rights or remedies in respect of any breach of this Agreement, if either of the following issues arises, the Distributor and the Trader must co-operate with each other to try to resolve the issue in a manner that on balance delivers the best outcome for all affected parties (including the Customer) but that does not adversely impact on the integrity of the Network:</w:t>
      </w:r>
    </w:p>
    <w:p w14:paraId="2ED28F7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if, in relation to the supply of electricity to any Customer that is a party to a Direct Customer Agreement, the Distributor notifies the Trader that it considers (acting reasonably) that the Trader has done, or is doing, anything that is inconsistent with the Direct Customer Agreement and that may have an impact on the Network or the provision of Distribution Services by the Distributor to that or any other Customer; or </w:t>
      </w:r>
    </w:p>
    <w:p w14:paraId="5ED7543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either the Trader or the Distributor becomes aware that any provisions of a Direct Customer Agreement and any Electricity Only Supply Agreement would conflict to the extent that a party would be in breach of contract.</w:t>
      </w:r>
    </w:p>
    <w:p w14:paraId="05C7EAAE" w14:textId="77777777" w:rsidR="00052C7D" w:rsidRPr="003F6F71" w:rsidRDefault="00052C7D" w:rsidP="00052C7D">
      <w:pPr>
        <w:tabs>
          <w:tab w:val="left" w:pos="567"/>
        </w:tabs>
        <w:spacing w:line="300" w:lineRule="atLeast"/>
        <w:ind w:left="567" w:hanging="567"/>
        <w:rPr>
          <w:rFonts w:cs="Times New Roman"/>
        </w:rPr>
      </w:pPr>
      <w:bookmarkStart w:id="41" w:name="_Ref310848142"/>
      <w:r w:rsidRPr="003F6F71">
        <w:rPr>
          <w:rFonts w:cs="Times New Roman"/>
        </w:rPr>
        <w:t>3.7</w:t>
      </w:r>
      <w:r w:rsidRPr="003F6F71">
        <w:rPr>
          <w:rFonts w:cs="Times New Roman"/>
        </w:rPr>
        <w:tab/>
      </w:r>
      <w:r w:rsidRPr="003F6F71">
        <w:rPr>
          <w:rFonts w:cs="Times New Roman"/>
          <w:b/>
        </w:rPr>
        <w:t>Customer not party to valid Direct Customer Agreement</w:t>
      </w:r>
      <w:r w:rsidRPr="003F6F71">
        <w:rPr>
          <w:rFonts w:cs="Times New Roman"/>
        </w:rPr>
        <w:t>:  If at any time it is found that a Customer is not being supplied on an Interposed basis in relation to 1 or more ICPs and is not a party to a valid Direct Customer Agreement in relation to those ICPs, or if any Direct Customer Agreement in relation to particular ICPs expires or is terminated or is about to expire or be terminated, then, without limiting any other right of the Distributor under this Agreement or otherwise:</w:t>
      </w:r>
      <w:bookmarkEnd w:id="41"/>
    </w:p>
    <w:p w14:paraId="6182B700" w14:textId="77777777" w:rsidR="00052C7D" w:rsidRPr="003F6F71" w:rsidRDefault="00052C7D" w:rsidP="00052C7D">
      <w:pPr>
        <w:tabs>
          <w:tab w:val="left" w:pos="1134"/>
        </w:tabs>
        <w:spacing w:line="300" w:lineRule="atLeast"/>
        <w:ind w:left="1134" w:hanging="567"/>
        <w:rPr>
          <w:rFonts w:cs="Times New Roman"/>
        </w:rPr>
      </w:pPr>
      <w:bookmarkStart w:id="42" w:name="_Ref48528930"/>
      <w:r w:rsidRPr="003F6F71">
        <w:rPr>
          <w:rFonts w:cs="Times New Roman"/>
        </w:rPr>
        <w:t>(a)</w:t>
      </w:r>
      <w:r w:rsidRPr="003F6F71">
        <w:rPr>
          <w:rFonts w:cs="Times New Roman"/>
        </w:rPr>
        <w:tab/>
        <w:t>the Distributor may notify the Trader (or any other trader) of the situation and suggest the Trader (or any other trader) take up the opportunity to supply the Customer on an Interposed basis in relation to those ICPs; and</w:t>
      </w:r>
      <w:bookmarkStart w:id="43" w:name="_Ref329771258"/>
      <w:bookmarkEnd w:id="42"/>
    </w:p>
    <w:p w14:paraId="6EB37821"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if the Distributor gives notice under clause 3.7(a), the Distributor may disconnect the ICPs if, within 20 Working Days of giving that notice, the Distributor has not received notice that the Trader (or any other trader) will immediately commence supplying the Customer on an Interposed basis in relation to those ICPs.</w:t>
      </w:r>
      <w:bookmarkEnd w:id="43"/>
    </w:p>
    <w:p w14:paraId="761470DD" w14:textId="77777777" w:rsidR="00052C7D" w:rsidRPr="003F6F71" w:rsidRDefault="00052C7D" w:rsidP="00052C7D">
      <w:pPr>
        <w:spacing w:line="300" w:lineRule="atLeast"/>
        <w:rPr>
          <w:rFonts w:cs="Times New Roman"/>
        </w:rPr>
      </w:pPr>
    </w:p>
    <w:p w14:paraId="093AB74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4.</w:t>
      </w:r>
      <w:r w:rsidRPr="003F6F71">
        <w:rPr>
          <w:rFonts w:cs="Times New Roman"/>
        </w:rPr>
        <w:tab/>
      </w:r>
      <w:r w:rsidRPr="003F6F71">
        <w:rPr>
          <w:rFonts w:cs="Times New Roman"/>
          <w:b/>
        </w:rPr>
        <w:t>SERVICE INTERRUPTIONS</w:t>
      </w:r>
    </w:p>
    <w:p w14:paraId="2C954B40" w14:textId="77777777" w:rsidR="00052C7D" w:rsidRPr="003F6F71" w:rsidRDefault="00052C7D" w:rsidP="00052C7D">
      <w:pPr>
        <w:keepNext/>
        <w:tabs>
          <w:tab w:val="left" w:pos="567"/>
        </w:tabs>
        <w:spacing w:line="300" w:lineRule="atLeast"/>
        <w:rPr>
          <w:rFonts w:cs="Times New Roman"/>
        </w:rPr>
      </w:pPr>
      <w:r w:rsidRPr="003F6F71">
        <w:rPr>
          <w:rFonts w:cs="Times New Roman"/>
          <w:b/>
        </w:rPr>
        <w:t>General</w:t>
      </w:r>
      <w:r w:rsidRPr="003F6F71">
        <w:rPr>
          <w:rFonts w:cs="Times New Roman"/>
        </w:rPr>
        <w:t xml:space="preserve"> </w:t>
      </w:r>
    </w:p>
    <w:p w14:paraId="76749BC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4.1</w:t>
      </w:r>
      <w:r w:rsidRPr="003F6F71">
        <w:rPr>
          <w:rFonts w:cs="Times New Roman"/>
        </w:rPr>
        <w:tab/>
      </w:r>
      <w:r w:rsidRPr="003F6F71">
        <w:rPr>
          <w:rFonts w:cs="Times New Roman"/>
          <w:b/>
        </w:rPr>
        <w:t>Communication about Service Interruptions</w:t>
      </w:r>
      <w:r w:rsidRPr="003F6F71">
        <w:rPr>
          <w:rFonts w:cs="Times New Roman"/>
        </w:rPr>
        <w:t>:  The parties must comply with any requirements relating to communication about Service Interruptions set out in Schedule 5.</w:t>
      </w:r>
      <w:bookmarkStart w:id="44" w:name="_Ref523675992"/>
    </w:p>
    <w:p w14:paraId="72893712"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4.2</w:t>
      </w:r>
      <w:r w:rsidRPr="003F6F71">
        <w:rPr>
          <w:rFonts w:cs="Times New Roman"/>
        </w:rPr>
        <w:tab/>
      </w:r>
      <w:r w:rsidRPr="003F6F71">
        <w:rPr>
          <w:rFonts w:cs="Times New Roman"/>
          <w:b/>
        </w:rPr>
        <w:t>Distributor may Publish Service Interruption information</w:t>
      </w:r>
      <w:r w:rsidRPr="003F6F71">
        <w:rPr>
          <w:rFonts w:cs="Times New Roman"/>
        </w:rPr>
        <w:t xml:space="preserve">:  The Distributor may Publish or disclose to the media or any other person any information relating to any Service Interruption.  </w:t>
      </w:r>
      <w:bookmarkStart w:id="45" w:name="_Ref333567921"/>
      <w:bookmarkEnd w:id="44"/>
    </w:p>
    <w:p w14:paraId="1512B1A4"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4.3</w:t>
      </w:r>
      <w:r w:rsidRPr="003F6F71">
        <w:rPr>
          <w:rFonts w:cs="Times New Roman"/>
        </w:rPr>
        <w:tab/>
      </w:r>
      <w:r w:rsidRPr="003F6F71">
        <w:rPr>
          <w:rFonts w:cs="Times New Roman"/>
          <w:b/>
        </w:rPr>
        <w:t>Managing load during System Emergency Event</w:t>
      </w:r>
      <w:r w:rsidRPr="003F6F71">
        <w:rPr>
          <w:rFonts w:cs="Times New Roman"/>
        </w:rPr>
        <w:t xml:space="preserve">:  The Distributor must manage load on the Network during a System Emergency Event in accordance with the Distributor’s System Emergency Event management policy set out in Schedule 4, and the Code.  </w:t>
      </w:r>
      <w:bookmarkStart w:id="46" w:name="_Ref13361566"/>
      <w:bookmarkStart w:id="47" w:name="_Ref525004844"/>
      <w:bookmarkStart w:id="48" w:name="_Ref524274058"/>
      <w:bookmarkEnd w:id="45"/>
    </w:p>
    <w:p w14:paraId="09359D0D"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4.4</w:t>
      </w:r>
      <w:r w:rsidRPr="003F6F71">
        <w:rPr>
          <w:rFonts w:cs="Times New Roman"/>
        </w:rPr>
        <w:tab/>
      </w:r>
      <w:r w:rsidRPr="003F6F71">
        <w:rPr>
          <w:rFonts w:cs="Times New Roman"/>
          <w:b/>
        </w:rPr>
        <w:t>Load Shedding</w:t>
      </w:r>
      <w:r w:rsidRPr="003F6F71">
        <w:rPr>
          <w:rFonts w:cs="Times New Roman"/>
        </w:rPr>
        <w:t>:  The Distributor may carry out Load Shedding in the following circumstances</w:t>
      </w:r>
      <w:bookmarkEnd w:id="46"/>
      <w:r w:rsidRPr="003F6F71">
        <w:rPr>
          <w:rFonts w:cs="Times New Roman"/>
        </w:rPr>
        <w:t xml:space="preserve">:  </w:t>
      </w:r>
    </w:p>
    <w:p w14:paraId="68D69F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Maintenance of Network equipment</w:t>
      </w:r>
      <w:r w:rsidRPr="003F6F71">
        <w:rPr>
          <w:rFonts w:cs="Times New Roman"/>
        </w:rPr>
        <w:t>:  if the Distributor wishes to inspect or effect alterations, maintenance, repairs, or additions to any part of the Network, subject to clauses 4.6, 4.8, 4.10, and Schedule 5 as applicable;</w:t>
      </w:r>
    </w:p>
    <w:p w14:paraId="0CA7C4C0"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r>
      <w:r w:rsidRPr="003F6F71">
        <w:rPr>
          <w:rFonts w:cs="Times New Roman"/>
          <w:b/>
        </w:rPr>
        <w:t>Permitted by Service Standards</w:t>
      </w:r>
      <w:r w:rsidRPr="003F6F71">
        <w:rPr>
          <w:rFonts w:cs="Times New Roman"/>
        </w:rPr>
        <w:t>:  as permitted by the Service Standards, if the Customer has elected to receive an interruptible or otherwise non-continuous supply of electricity;</w:t>
      </w:r>
      <w:bookmarkStart w:id="49" w:name="_Ref528114987"/>
    </w:p>
    <w:p w14:paraId="1B33A835"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Compliance with instructions from the System Operator</w:t>
      </w:r>
      <w:r w:rsidRPr="003F6F71">
        <w:rPr>
          <w:rFonts w:cs="Times New Roman"/>
        </w:rPr>
        <w:t xml:space="preserve">:  </w:t>
      </w:r>
    </w:p>
    <w:p w14:paraId="27C8C469"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to comply with a request or instruction received from the System Operator in accordance with the Code; or </w:t>
      </w:r>
    </w:p>
    <w:p w14:paraId="5C23AABD"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if communication with the System Operator has been lost, and the Distributor reasonably believes that, had communication with the System Operator been maintained, the Distributor would have received a request or instruction from the System Operator to shed load in accordance with the Code;</w:t>
      </w:r>
      <w:bookmarkEnd w:id="49"/>
      <w:r w:rsidRPr="003F6F71">
        <w:rPr>
          <w:rFonts w:cs="Times New Roman"/>
        </w:rPr>
        <w:t xml:space="preserve"> </w:t>
      </w:r>
    </w:p>
    <w:p w14:paraId="5F59F025"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Maintain security and safety</w:t>
      </w:r>
      <w:r w:rsidRPr="003F6F71">
        <w:rPr>
          <w:rFonts w:cs="Times New Roman"/>
        </w:rPr>
        <w:t>:  to maintain the security and safety of the Network in order to:</w:t>
      </w:r>
    </w:p>
    <w:p w14:paraId="185EB354"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maintain a safe environment, consistent with the Distributor's health and safety policies; </w:t>
      </w:r>
    </w:p>
    <w:p w14:paraId="041268F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prevent unexpected short term overloading of the Network; </w:t>
      </w:r>
    </w:p>
    <w:p w14:paraId="5151C88F"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prevent voltage levels rising or falling outside of legal requirements; </w:t>
      </w:r>
    </w:p>
    <w:p w14:paraId="49880751"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manage System Security; and</w:t>
      </w:r>
    </w:p>
    <w:p w14:paraId="028D8173"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 xml:space="preserve">avoid or mitigate damage to the Network or any equipment connected to the Network; </w:t>
      </w:r>
    </w:p>
    <w:p w14:paraId="09ABD626"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Compliance with the Code</w:t>
      </w:r>
      <w:r w:rsidRPr="003F6F71">
        <w:rPr>
          <w:rFonts w:cs="Times New Roman"/>
        </w:rPr>
        <w:t xml:space="preserve">:  to comply with the Code or the law; or </w:t>
      </w:r>
    </w:p>
    <w:p w14:paraId="20431A38"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r>
      <w:r w:rsidRPr="003F6F71">
        <w:rPr>
          <w:rFonts w:cs="Times New Roman"/>
          <w:b/>
        </w:rPr>
        <w:t>Other circumstances</w:t>
      </w:r>
      <w:r w:rsidRPr="003F6F71">
        <w:rPr>
          <w:rFonts w:cs="Times New Roman"/>
        </w:rPr>
        <w:t>:  for any other purpose that, in the Distributor’s reasonable opinion, and in accordance with Good Electricity Industry Practice, requires the interruption or reduction of delivery of electricity to any ICP.</w:t>
      </w:r>
    </w:p>
    <w:bookmarkEnd w:id="47"/>
    <w:bookmarkEnd w:id="48"/>
    <w:p w14:paraId="49519978" w14:textId="77777777" w:rsidR="00052C7D" w:rsidRPr="003F6F71" w:rsidRDefault="00052C7D" w:rsidP="00052C7D">
      <w:pPr>
        <w:keepNext/>
        <w:spacing w:line="300" w:lineRule="atLeast"/>
        <w:rPr>
          <w:rFonts w:cs="Times New Roman"/>
          <w:b/>
        </w:rPr>
      </w:pPr>
      <w:r w:rsidRPr="003F6F71">
        <w:rPr>
          <w:rFonts w:cs="Times New Roman"/>
          <w:b/>
        </w:rPr>
        <w:t>Unplanned Service Interruptions</w:t>
      </w:r>
    </w:p>
    <w:p w14:paraId="5A7977F5" w14:textId="77777777" w:rsidR="00052C7D" w:rsidRPr="003F6F71" w:rsidRDefault="00052C7D" w:rsidP="00052C7D">
      <w:pPr>
        <w:spacing w:line="300" w:lineRule="atLeast"/>
        <w:ind w:left="567" w:hanging="567"/>
        <w:rPr>
          <w:rFonts w:cs="Times New Roman"/>
        </w:rPr>
      </w:pPr>
      <w:bookmarkStart w:id="50" w:name="_Ref310504498"/>
      <w:bookmarkStart w:id="51" w:name="_Ref310504488"/>
      <w:r w:rsidRPr="003F6F71">
        <w:rPr>
          <w:rFonts w:cs="Times New Roman"/>
        </w:rPr>
        <w:t>4.5</w:t>
      </w:r>
      <w:r w:rsidRPr="003F6F71">
        <w:rPr>
          <w:rFonts w:cs="Times New Roman"/>
        </w:rPr>
        <w:tab/>
      </w:r>
      <w:r w:rsidRPr="003F6F71">
        <w:rPr>
          <w:rFonts w:cs="Times New Roman"/>
          <w:b/>
        </w:rPr>
        <w:t>Party responsible for Unplanned Service Interruption calls</w:t>
      </w:r>
      <w:r w:rsidRPr="003F6F71">
        <w:rPr>
          <w:rFonts w:cs="Times New Roman"/>
        </w:rPr>
        <w:t>:  The party responsible for receiving Unplanned Service Interruption calls from Customers and managing further communication with affected Customers until normal service is restored, as necessary, is identified in Schedule 5.</w:t>
      </w:r>
      <w:bookmarkStart w:id="52" w:name="_Ref323301881"/>
      <w:bookmarkEnd w:id="50"/>
    </w:p>
    <w:p w14:paraId="00FBCE9F" w14:textId="77777777" w:rsidR="00052C7D" w:rsidRPr="003F6F71" w:rsidRDefault="00052C7D" w:rsidP="00052C7D">
      <w:pPr>
        <w:spacing w:line="300" w:lineRule="atLeast"/>
        <w:ind w:left="567" w:hanging="567"/>
        <w:rPr>
          <w:rFonts w:cs="Times New Roman"/>
        </w:rPr>
      </w:pPr>
      <w:r w:rsidRPr="003F6F71">
        <w:rPr>
          <w:rFonts w:cs="Times New Roman"/>
        </w:rPr>
        <w:t>4.6</w:t>
      </w:r>
      <w:r w:rsidRPr="003F6F71">
        <w:rPr>
          <w:rFonts w:cs="Times New Roman"/>
        </w:rPr>
        <w:tab/>
      </w:r>
      <w:r w:rsidRPr="003F6F71">
        <w:rPr>
          <w:rFonts w:cs="Times New Roman"/>
          <w:b/>
        </w:rPr>
        <w:t>Notification of Unplanned Service Interruptions</w:t>
      </w:r>
      <w:r w:rsidRPr="003F6F71">
        <w:rPr>
          <w:rFonts w:cs="Times New Roman"/>
        </w:rPr>
        <w:t>:  If an Unplanned Service Interruption occurs, the Distributor and the Trader must comply with the service interruption communication requirements set out in Schedule 5</w:t>
      </w:r>
      <w:bookmarkEnd w:id="51"/>
      <w:bookmarkEnd w:id="52"/>
      <w:r w:rsidRPr="003F6F71">
        <w:rPr>
          <w:rFonts w:cs="Times New Roman"/>
        </w:rPr>
        <w:t xml:space="preserve">.  </w:t>
      </w:r>
      <w:bookmarkStart w:id="53" w:name="_Ref44635964"/>
    </w:p>
    <w:p w14:paraId="57324A5B" w14:textId="77777777" w:rsidR="00052C7D" w:rsidRPr="003F6F71" w:rsidRDefault="00052C7D" w:rsidP="00052C7D">
      <w:pPr>
        <w:spacing w:line="300" w:lineRule="atLeast"/>
        <w:ind w:left="567" w:hanging="567"/>
        <w:rPr>
          <w:rFonts w:cs="Times New Roman"/>
        </w:rPr>
      </w:pPr>
      <w:r w:rsidRPr="003F6F71">
        <w:rPr>
          <w:rFonts w:cs="Times New Roman"/>
        </w:rPr>
        <w:t>4.7</w:t>
      </w:r>
      <w:r w:rsidRPr="003F6F71">
        <w:rPr>
          <w:rFonts w:cs="Times New Roman"/>
        </w:rPr>
        <w:tab/>
      </w:r>
      <w:r w:rsidRPr="003F6F71">
        <w:rPr>
          <w:rFonts w:cs="Times New Roman"/>
          <w:b/>
        </w:rPr>
        <w:t>Customer requests for restoration of Distribution Services</w:t>
      </w:r>
      <w:r w:rsidRPr="003F6F71">
        <w:rPr>
          <w:rFonts w:cs="Times New Roman"/>
        </w:rPr>
        <w:t>:  During any Unplanned Service Interruption, unless the Distributor requests otherwise, the Trader must forward to the Distributor any requests it receives from Customers for the restoration of the Distribution Services as soon as practicable, and the Distributor must acknowledge such receipt unless the Trader requests otherwise</w:t>
      </w:r>
      <w:bookmarkEnd w:id="53"/>
      <w:r w:rsidRPr="003F6F71">
        <w:rPr>
          <w:rFonts w:cs="Times New Roman"/>
        </w:rPr>
        <w:t xml:space="preserve">.  </w:t>
      </w:r>
    </w:p>
    <w:p w14:paraId="3F5B5F6C" w14:textId="77777777" w:rsidR="00052C7D" w:rsidRPr="003F6F71" w:rsidRDefault="00052C7D" w:rsidP="00806598">
      <w:pPr>
        <w:keepNext/>
        <w:spacing w:line="300" w:lineRule="atLeast"/>
        <w:rPr>
          <w:rFonts w:cs="Times New Roman"/>
          <w:b/>
        </w:rPr>
      </w:pPr>
      <w:bookmarkStart w:id="54" w:name="_Ref524274075"/>
      <w:r w:rsidRPr="003F6F71">
        <w:rPr>
          <w:rFonts w:cs="Times New Roman"/>
          <w:b/>
        </w:rPr>
        <w:t>Planned Service Interruptions</w:t>
      </w:r>
    </w:p>
    <w:tbl>
      <w:tblPr>
        <w:tblW w:w="0" w:type="auto"/>
        <w:tblLook w:val="0000" w:firstRow="0" w:lastRow="0" w:firstColumn="0" w:lastColumn="0" w:noHBand="0" w:noVBand="0"/>
      </w:tblPr>
      <w:tblGrid>
        <w:gridCol w:w="9061"/>
      </w:tblGrid>
      <w:tr w:rsidR="00052C7D" w:rsidRPr="003F6F71" w14:paraId="0AE8460B" w14:textId="77777777" w:rsidTr="009D5DFD">
        <w:tc>
          <w:tcPr>
            <w:tcW w:w="9061" w:type="dxa"/>
          </w:tcPr>
          <w:p w14:paraId="072754AE" w14:textId="07E4138F" w:rsidR="00052C7D" w:rsidRPr="00EF09FE" w:rsidRDefault="00052C7D" w:rsidP="00052C7D">
            <w:pPr>
              <w:spacing w:line="300" w:lineRule="atLeast"/>
              <w:ind w:left="567" w:hanging="567"/>
              <w:rPr>
                <w:b/>
              </w:rPr>
            </w:pPr>
            <w:r w:rsidRPr="00EF09FE">
              <w:t>4.8</w:t>
            </w:r>
            <w:r w:rsidRPr="00EF09FE">
              <w:tab/>
            </w:r>
            <w:r w:rsidRPr="00EF09FE">
              <w:rPr>
                <w:b/>
              </w:rPr>
              <w:t>Distributor to schedule Planned Service Interruptions to minimise disruption</w:t>
            </w:r>
            <w:r w:rsidRPr="00EF09FE">
              <w:t>:  The Distributor must, as far as is reasonably practicable, schedule Planned Service Interruptions</w:t>
            </w:r>
            <w:r w:rsidR="0012652D">
              <w:t xml:space="preserve"> </w:t>
            </w:r>
            <w:r w:rsidR="0012652D" w:rsidRPr="00214E5B">
              <w:t xml:space="preserve">in accordance with </w:t>
            </w:r>
            <w:r w:rsidR="0012652D">
              <w:t xml:space="preserve">Good Electricity Industry Practice and </w:t>
            </w:r>
            <w:r w:rsidR="0012652D" w:rsidRPr="00214E5B">
              <w:t>Schedule 5</w:t>
            </w:r>
            <w:r w:rsidR="0012652D" w:rsidRPr="003F6F71">
              <w:rPr>
                <w:rFonts w:cs="Times New Roman"/>
                <w:i/>
              </w:rPr>
              <w:t>.</w:t>
            </w:r>
            <w:r w:rsidRPr="00EF09FE">
              <w:t xml:space="preserve"> </w:t>
            </w:r>
          </w:p>
        </w:tc>
      </w:tr>
    </w:tbl>
    <w:p w14:paraId="75E443CF" w14:textId="77777777" w:rsidR="00052C7D" w:rsidRPr="003F6F71" w:rsidRDefault="00052C7D" w:rsidP="00052C7D">
      <w:pPr>
        <w:spacing w:line="300" w:lineRule="atLeast"/>
        <w:ind w:left="567" w:hanging="567"/>
        <w:rPr>
          <w:rFonts w:cs="Times New Roman"/>
        </w:rPr>
      </w:pPr>
      <w:bookmarkStart w:id="55" w:name="_Ref12865329"/>
      <w:bookmarkStart w:id="56" w:name="_Ref525005518"/>
      <w:bookmarkStart w:id="57" w:name="_Ref525005582"/>
      <w:r w:rsidRPr="003F6F71">
        <w:rPr>
          <w:rFonts w:cs="Times New Roman"/>
        </w:rPr>
        <w:t>4.9</w:t>
      </w:r>
      <w:r w:rsidRPr="003F6F71">
        <w:rPr>
          <w:rFonts w:cs="Times New Roman"/>
        </w:rPr>
        <w:tab/>
      </w:r>
      <w:r w:rsidRPr="003F6F71">
        <w:rPr>
          <w:rFonts w:cs="Times New Roman"/>
          <w:b/>
        </w:rPr>
        <w:t>Responsibility for notification of Planned Service Interruptions</w:t>
      </w:r>
      <w:r w:rsidRPr="003F6F71">
        <w:rPr>
          <w:rFonts w:cs="Times New Roman"/>
        </w:rPr>
        <w:t xml:space="preserve">:  The party responsible for notifying Customers of a Planned Service Interruption is identified in Schedule 5.  </w:t>
      </w:r>
    </w:p>
    <w:p w14:paraId="510A4A58" w14:textId="77777777" w:rsidR="00052C7D" w:rsidRPr="003F6F71" w:rsidRDefault="00052C7D" w:rsidP="00052C7D">
      <w:pPr>
        <w:spacing w:line="300" w:lineRule="atLeast"/>
        <w:ind w:left="567" w:hanging="567"/>
        <w:rPr>
          <w:rFonts w:cs="Times New Roman"/>
        </w:rPr>
      </w:pPr>
      <w:r w:rsidRPr="003F6F71">
        <w:rPr>
          <w:rFonts w:cs="Times New Roman"/>
        </w:rPr>
        <w:lastRenderedPageBreak/>
        <w:t>4.10</w:t>
      </w:r>
      <w:r w:rsidRPr="003F6F71">
        <w:rPr>
          <w:rFonts w:cs="Times New Roman"/>
        </w:rPr>
        <w:tab/>
      </w:r>
      <w:r w:rsidRPr="003F6F71">
        <w:rPr>
          <w:rFonts w:cs="Times New Roman"/>
          <w:b/>
        </w:rPr>
        <w:t>Parties to comply with notification requirements</w:t>
      </w:r>
      <w:r w:rsidRPr="003F6F71">
        <w:rPr>
          <w:rFonts w:cs="Times New Roman"/>
        </w:rPr>
        <w:t>:  The Distributor and the Trader must comply with any requirements set out in Schedule 5 in relation to the notification of Planned Service Interruptions.</w:t>
      </w:r>
      <w:bookmarkEnd w:id="55"/>
    </w:p>
    <w:p w14:paraId="12D2EC69" w14:textId="77777777" w:rsidR="00052C7D" w:rsidRPr="003F6F71" w:rsidRDefault="00052C7D" w:rsidP="00806598">
      <w:pPr>
        <w:keepNext/>
        <w:spacing w:line="300" w:lineRule="atLeast"/>
        <w:rPr>
          <w:rFonts w:cs="Times New Roman"/>
          <w:b/>
        </w:rPr>
      </w:pPr>
      <w:r w:rsidRPr="003F6F71">
        <w:rPr>
          <w:rFonts w:cs="Times New Roman"/>
          <w:b/>
        </w:rPr>
        <w:t>Restoration of Distribution Services</w:t>
      </w:r>
    </w:p>
    <w:tbl>
      <w:tblPr>
        <w:tblW w:w="0" w:type="auto"/>
        <w:tblLook w:val="0000" w:firstRow="0" w:lastRow="0" w:firstColumn="0" w:lastColumn="0" w:noHBand="0" w:noVBand="0"/>
      </w:tblPr>
      <w:tblGrid>
        <w:gridCol w:w="9061"/>
        <w:gridCol w:w="10"/>
      </w:tblGrid>
      <w:tr w:rsidR="00052C7D" w:rsidRPr="00F7440F" w14:paraId="599D7BD7" w14:textId="77777777" w:rsidTr="00A44727">
        <w:tc>
          <w:tcPr>
            <w:tcW w:w="9071" w:type="dxa"/>
            <w:gridSpan w:val="2"/>
          </w:tcPr>
          <w:p w14:paraId="0BD3DBA2" w14:textId="27F5BBE8" w:rsidR="00052C7D" w:rsidRPr="00F7440F" w:rsidRDefault="00052C7D" w:rsidP="00EF09FE">
            <w:pPr>
              <w:spacing w:line="300" w:lineRule="atLeast"/>
              <w:ind w:left="567" w:hanging="567"/>
            </w:pPr>
          </w:p>
        </w:tc>
      </w:tr>
      <w:tr w:rsidR="00052C7D" w:rsidRPr="00F7440F" w14:paraId="379AC9DC" w14:textId="77777777" w:rsidTr="00A44727">
        <w:tc>
          <w:tcPr>
            <w:tcW w:w="9071" w:type="dxa"/>
            <w:gridSpan w:val="2"/>
          </w:tcPr>
          <w:p w14:paraId="09A4C478" w14:textId="1936785E" w:rsidR="00052C7D" w:rsidRPr="00F7440F" w:rsidRDefault="00052C7D" w:rsidP="00F26D93">
            <w:pPr>
              <w:spacing w:line="300" w:lineRule="atLeast"/>
              <w:ind w:left="567" w:hanging="567"/>
            </w:pPr>
            <w:r w:rsidRPr="00F7440F">
              <w:t>4.11</w:t>
            </w:r>
            <w:r w:rsidRPr="00F7440F">
              <w:tab/>
            </w:r>
            <w:r w:rsidRPr="00A44727">
              <w:rPr>
                <w:b/>
              </w:rPr>
              <w:t>Distributor to restore Distribution Services as soon as practicable</w:t>
            </w:r>
            <w:r w:rsidRPr="00F7440F">
              <w:t>:  In the case of a Service Interruption, the Distributor must endeavour in accordance with Good Electricity Industry Practice to restore the Distribution Services</w:t>
            </w:r>
            <w:r w:rsidR="00D723CE">
              <w:t>, and to the extent applicable, within the timeframes set out in Schedule 1</w:t>
            </w:r>
            <w:r w:rsidR="004C4D94">
              <w:t>.</w:t>
            </w:r>
          </w:p>
          <w:p w14:paraId="781E25BD" w14:textId="25786D0B" w:rsidR="00052C7D" w:rsidRPr="00F7440F" w:rsidRDefault="00052C7D" w:rsidP="00052C7D">
            <w:pPr>
              <w:spacing w:line="300" w:lineRule="atLeast"/>
              <w:ind w:left="567" w:hanging="567"/>
              <w:rPr>
                <w:b/>
              </w:rPr>
            </w:pPr>
          </w:p>
        </w:tc>
      </w:tr>
      <w:tr w:rsidR="00052C7D" w:rsidRPr="00F7440F" w14:paraId="6345547C" w14:textId="77777777" w:rsidTr="00A44727">
        <w:trPr>
          <w:gridAfter w:val="1"/>
          <w:wAfter w:w="10" w:type="dxa"/>
        </w:trPr>
        <w:tc>
          <w:tcPr>
            <w:tcW w:w="9061" w:type="dxa"/>
          </w:tcPr>
          <w:p w14:paraId="022BBEDA" w14:textId="4DAF1210" w:rsidR="00052C7D" w:rsidRPr="00F7440F" w:rsidRDefault="00052C7D" w:rsidP="00052C7D">
            <w:pPr>
              <w:spacing w:line="300" w:lineRule="atLeast"/>
              <w:ind w:left="567" w:hanging="567"/>
              <w:rPr>
                <w:b/>
              </w:rPr>
            </w:pPr>
            <w:r w:rsidRPr="00F7440F">
              <w:t>4.12</w:t>
            </w:r>
            <w:r w:rsidRPr="00F7440F">
              <w:tab/>
            </w:r>
            <w:r w:rsidRPr="00F7440F">
              <w:rPr>
                <w:b/>
              </w:rPr>
              <w:t>Trader's remedy</w:t>
            </w:r>
            <w:r w:rsidRPr="00F7440F">
              <w:t xml:space="preserve">:  </w:t>
            </w:r>
            <w:r w:rsidR="00781C7D" w:rsidRPr="003F6F71">
              <w:t xml:space="preserve">The </w:t>
            </w:r>
            <w:r w:rsidR="00781C7D" w:rsidRPr="00EF09FE">
              <w:t xml:space="preserve">Distributor </w:t>
            </w:r>
            <w:r w:rsidR="00781C7D" w:rsidRPr="003F6F71">
              <w:t xml:space="preserve">does not promise delivery of electricity that is free from defects and interruptions, </w:t>
            </w:r>
            <w:r w:rsidR="00781C7D">
              <w:t>and accordingly no remedies are available to the Trader in the event that the Distributor fails to meet any of its obligations under clause 4.11.</w:t>
            </w:r>
          </w:p>
        </w:tc>
      </w:tr>
    </w:tbl>
    <w:p w14:paraId="755AD05A" w14:textId="77777777" w:rsidR="00052C7D" w:rsidRPr="003F6F71" w:rsidRDefault="00052C7D" w:rsidP="00052C7D">
      <w:pPr>
        <w:spacing w:line="300" w:lineRule="atLeast"/>
        <w:rPr>
          <w:rFonts w:cs="Times New Roman"/>
          <w:b/>
        </w:rPr>
      </w:pPr>
      <w:bookmarkStart w:id="58" w:name="_Ref22969144"/>
      <w:bookmarkStart w:id="59" w:name="_Ref36801438"/>
      <w:bookmarkStart w:id="60" w:name="_Ref42920988"/>
      <w:bookmarkStart w:id="61" w:name="_Toc440891174"/>
    </w:p>
    <w:p w14:paraId="37F81554" w14:textId="77777777" w:rsidR="00052C7D" w:rsidRPr="003F6F71" w:rsidRDefault="00052C7D" w:rsidP="00052C7D">
      <w:pPr>
        <w:tabs>
          <w:tab w:val="left" w:pos="567"/>
        </w:tabs>
        <w:spacing w:line="300" w:lineRule="atLeast"/>
        <w:rPr>
          <w:rFonts w:cs="Times New Roman"/>
          <w:b/>
        </w:rPr>
      </w:pPr>
      <w:r w:rsidRPr="003F6F71">
        <w:rPr>
          <w:rFonts w:cs="Times New Roman"/>
          <w:b/>
        </w:rPr>
        <w:t>5.</w:t>
      </w:r>
      <w:r w:rsidRPr="003F6F71">
        <w:rPr>
          <w:rFonts w:cs="Times New Roman"/>
          <w:b/>
        </w:rPr>
        <w:tab/>
        <w:t>LOAD MANAGEMENT</w:t>
      </w:r>
      <w:bookmarkEnd w:id="58"/>
      <w:bookmarkEnd w:id="59"/>
      <w:bookmarkEnd w:id="60"/>
      <w:bookmarkEnd w:id="61"/>
    </w:p>
    <w:p w14:paraId="435706B7" w14:textId="77777777" w:rsidR="00052C7D" w:rsidRPr="003F6F71" w:rsidRDefault="00052C7D" w:rsidP="00052C7D">
      <w:pPr>
        <w:spacing w:line="300" w:lineRule="atLeast"/>
        <w:ind w:left="567" w:hanging="567"/>
        <w:rPr>
          <w:rFonts w:cs="Times New Roman"/>
        </w:rPr>
      </w:pPr>
      <w:bookmarkStart w:id="62" w:name="_Ref310504380"/>
      <w:r w:rsidRPr="003F6F71">
        <w:rPr>
          <w:rFonts w:cs="Times New Roman"/>
        </w:rPr>
        <w:t>5.1</w:t>
      </w:r>
      <w:r w:rsidRPr="003F6F71">
        <w:rPr>
          <w:rFonts w:cs="Times New Roman"/>
        </w:rPr>
        <w:tab/>
      </w:r>
      <w:r w:rsidRPr="003F6F71">
        <w:rPr>
          <w:rFonts w:cs="Times New Roman"/>
          <w:b/>
        </w:rPr>
        <w:t>Distributor may control load</w:t>
      </w:r>
      <w:r w:rsidRPr="003F6F71">
        <w:rPr>
          <w:rFonts w:cs="Times New Roman"/>
        </w:rPr>
        <w:t>:  Subject to clause 5.3, the Distributor may control part or all of the Customer’s load (as the case may be) in accordance with this clause 5, Schedule 1, and Schedule 8 if:</w:t>
      </w:r>
    </w:p>
    <w:p w14:paraId="7CA9741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provides a Price Category or Price Option that allows for a non-continuous level of service in respect of part or all of the Customer’s load (a “</w:t>
      </w:r>
      <w:r w:rsidRPr="003F6F71">
        <w:rPr>
          <w:rFonts w:cs="Times New Roman"/>
          <w:b/>
        </w:rPr>
        <w:t>Controlled Load Option</w:t>
      </w:r>
      <w:r w:rsidRPr="003F6F71">
        <w:rPr>
          <w:rFonts w:cs="Times New Roman"/>
        </w:rPr>
        <w:t>”), and charges the Trader on the basis of the Controlled Load Option in respect of the Customer; or</w:t>
      </w:r>
    </w:p>
    <w:p w14:paraId="0BD79FDA"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provides any other service in respect of part or all of the Customer’s load advised by the Distributor to the Trader from time to time (an “</w:t>
      </w:r>
      <w:r w:rsidRPr="003F6F71">
        <w:rPr>
          <w:rFonts w:cs="Times New Roman"/>
          <w:b/>
        </w:rPr>
        <w:t>Other Load Control Option</w:t>
      </w:r>
      <w:r w:rsidRPr="003F6F71">
        <w:rPr>
          <w:rFonts w:cs="Times New Roman"/>
        </w:rPr>
        <w:t>”) with respect to the Customer (who elects to take up the Other Load Control Option).</w:t>
      </w:r>
      <w:bookmarkStart w:id="63" w:name="_Ref310504427"/>
      <w:bookmarkStart w:id="64" w:name="_Ref431390156"/>
      <w:bookmarkEnd w:id="62"/>
    </w:p>
    <w:p w14:paraId="6A1C2DA8" w14:textId="77777777" w:rsidR="00052C7D" w:rsidRPr="003F6F71" w:rsidRDefault="00052C7D" w:rsidP="00052C7D">
      <w:pPr>
        <w:spacing w:line="300" w:lineRule="atLeast"/>
        <w:ind w:left="567" w:hanging="567"/>
        <w:rPr>
          <w:rFonts w:cs="Times New Roman"/>
        </w:rPr>
      </w:pPr>
      <w:r w:rsidRPr="003F6F71">
        <w:rPr>
          <w:rFonts w:cs="Times New Roman"/>
        </w:rPr>
        <w:t>5.2</w:t>
      </w:r>
      <w:r w:rsidRPr="003F6F71">
        <w:rPr>
          <w:rFonts w:cs="Times New Roman"/>
        </w:rPr>
        <w:tab/>
      </w:r>
      <w:r w:rsidRPr="003F6F71">
        <w:rPr>
          <w:rFonts w:cs="Times New Roman"/>
          <w:b/>
        </w:rPr>
        <w:t>Trader may control load</w:t>
      </w:r>
      <w:r w:rsidRPr="003F6F71">
        <w:rPr>
          <w:rFonts w:cs="Times New Roman"/>
        </w:rPr>
        <w:t>:  Subject to clause 5.3, if the Trader offers to a Customer, and the Customer elects to take up, a price option for a non-continuous level of service by allowing the Trader to control part of or all of the Customer's load, the Trader may control part or all of the Customer's load (as the case may be) in accordance with this clause 5 and Schedule 8</w:t>
      </w:r>
      <w:bookmarkEnd w:id="63"/>
      <w:r w:rsidRPr="003F6F71">
        <w:rPr>
          <w:rFonts w:cs="Times New Roman"/>
        </w:rPr>
        <w:t>.</w:t>
      </w:r>
      <w:bookmarkEnd w:id="64"/>
      <w:r w:rsidRPr="003F6F71">
        <w:rPr>
          <w:rFonts w:cs="Times New Roman"/>
        </w:rPr>
        <w:t xml:space="preserve">  </w:t>
      </w:r>
      <w:bookmarkStart w:id="65" w:name="_Ref310504354"/>
    </w:p>
    <w:p w14:paraId="56108077" w14:textId="77777777" w:rsidR="00052C7D" w:rsidRPr="003F6F71" w:rsidRDefault="00052C7D" w:rsidP="00052C7D">
      <w:pPr>
        <w:spacing w:line="300" w:lineRule="atLeast"/>
        <w:ind w:left="567" w:hanging="567"/>
        <w:rPr>
          <w:rFonts w:cs="Times New Roman"/>
        </w:rPr>
      </w:pPr>
      <w:r w:rsidRPr="003F6F71">
        <w:rPr>
          <w:rFonts w:cs="Times New Roman"/>
        </w:rPr>
        <w:t>5.3</w:t>
      </w:r>
      <w:r w:rsidRPr="003F6F71">
        <w:rPr>
          <w:rFonts w:cs="Times New Roman"/>
        </w:rPr>
        <w:tab/>
      </w:r>
      <w:r w:rsidRPr="003F6F71">
        <w:rPr>
          <w:rFonts w:cs="Times New Roman"/>
          <w:b/>
        </w:rPr>
        <w:t>Control of load by Entrant if some load controlled by Incumbent</w:t>
      </w:r>
      <w:r w:rsidRPr="003F6F71">
        <w:rPr>
          <w:rFonts w:cs="Times New Roman"/>
        </w:rPr>
        <w:t>:  If either party (the "</w:t>
      </w:r>
      <w:r w:rsidRPr="003F6F71">
        <w:rPr>
          <w:rFonts w:cs="Times New Roman"/>
          <w:b/>
        </w:rPr>
        <w:t>Entrant</w:t>
      </w:r>
      <w:r w:rsidRPr="003F6F71">
        <w:rPr>
          <w:rFonts w:cs="Times New Roman"/>
        </w:rPr>
        <w:t>") seeks to control part of a Customer's load at a Customer’s ICP, but the other party (the "</w:t>
      </w:r>
      <w:r w:rsidRPr="003F6F71">
        <w:rPr>
          <w:rFonts w:cs="Times New Roman"/>
          <w:b/>
        </w:rPr>
        <w:t>Incumbent</w:t>
      </w:r>
      <w:r w:rsidRPr="003F6F71">
        <w:rPr>
          <w:rFonts w:cs="Times New Roman"/>
        </w:rPr>
        <w:t>") has obtained the right to control part of the load at the same ICP in accordance with clause 5.1 or 5.2 (as the case may be), the Entrant may only control the part of the Customer's load that:</w:t>
      </w:r>
      <w:bookmarkEnd w:id="65"/>
    </w:p>
    <w:p w14:paraId="521D276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Customer has agreed the Entrant may control under an agreement with the Entrant; and</w:t>
      </w:r>
    </w:p>
    <w:p w14:paraId="437E646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separable from, and not already subject to, the Incumbent’s right to control part of the Customer's load at the ICP obtained in accordance with clause 5.1 or 5.2 (as the case may be).</w:t>
      </w:r>
    </w:p>
    <w:p w14:paraId="62DE9B28" w14:textId="77777777" w:rsidR="00052C7D" w:rsidRPr="003F6F71" w:rsidRDefault="00052C7D" w:rsidP="00052C7D">
      <w:pPr>
        <w:spacing w:line="300" w:lineRule="atLeast"/>
        <w:ind w:left="567" w:hanging="567"/>
        <w:rPr>
          <w:rFonts w:cs="Times New Roman"/>
        </w:rPr>
      </w:pPr>
      <w:bookmarkStart w:id="66" w:name="_Ref300660649"/>
      <w:r w:rsidRPr="003F6F71">
        <w:rPr>
          <w:rFonts w:cs="Times New Roman"/>
        </w:rPr>
        <w:t>5.4</w:t>
      </w:r>
      <w:r w:rsidRPr="003F6F71">
        <w:rPr>
          <w:rFonts w:cs="Times New Roman"/>
        </w:rPr>
        <w:tab/>
      </w:r>
      <w:r w:rsidRPr="003F6F71">
        <w:rPr>
          <w:rFonts w:cs="Times New Roman"/>
          <w:b/>
        </w:rPr>
        <w:t>No interference with or damage to Incumbent’s Load Control System</w:t>
      </w:r>
      <w:r w:rsidRPr="003F6F71">
        <w:rPr>
          <w:rFonts w:cs="Times New Roman"/>
        </w:rPr>
        <w:t xml:space="preserve">:  The Entrant must ensure that neither it nor its Load Control System interferes with the proper functioning of, or causes damage to, </w:t>
      </w:r>
      <w:bookmarkEnd w:id="66"/>
      <w:r w:rsidRPr="003F6F71">
        <w:rPr>
          <w:rFonts w:cs="Times New Roman"/>
        </w:rPr>
        <w:t>the Incumbent’s Load Control System.</w:t>
      </w:r>
      <w:bookmarkStart w:id="67" w:name="_Ref310943164"/>
    </w:p>
    <w:p w14:paraId="10F34246" w14:textId="77777777" w:rsidR="00052C7D" w:rsidRPr="003F6F71" w:rsidRDefault="00052C7D" w:rsidP="00052C7D">
      <w:pPr>
        <w:spacing w:line="300" w:lineRule="atLeast"/>
        <w:ind w:left="567" w:hanging="567"/>
        <w:rPr>
          <w:rFonts w:cs="Times New Roman"/>
        </w:rPr>
      </w:pPr>
      <w:r w:rsidRPr="003F6F71">
        <w:rPr>
          <w:rFonts w:cs="Times New Roman"/>
        </w:rPr>
        <w:lastRenderedPageBreak/>
        <w:t>5.5</w:t>
      </w:r>
      <w:r w:rsidRPr="003F6F71">
        <w:rPr>
          <w:rFonts w:cs="Times New Roman"/>
        </w:rPr>
        <w:tab/>
      </w:r>
      <w:r w:rsidRPr="003F6F71">
        <w:rPr>
          <w:rFonts w:cs="Times New Roman"/>
          <w:b/>
        </w:rPr>
        <w:t>Remedy if interference or damage</w:t>
      </w:r>
      <w:r w:rsidRPr="003F6F71">
        <w:rPr>
          <w:rFonts w:cs="Times New Roman"/>
        </w:rPr>
        <w:t>:  If the Entrant or any part of the Entrant’s Load Control System interferes with, or causes damage to, any part of the Incumbent’s Load Control System, the Entrant must, on receiving notice from the Incumbent or on becoming aware of the situation, promptly and at its own cost remove the source of the interference and make good any damage.</w:t>
      </w:r>
      <w:bookmarkStart w:id="68" w:name="_Ref314662819"/>
      <w:bookmarkStart w:id="69" w:name="_Ref300660609"/>
      <w:bookmarkEnd w:id="67"/>
    </w:p>
    <w:p w14:paraId="5F422AC1" w14:textId="77777777" w:rsidR="00052C7D" w:rsidRPr="003F6F71" w:rsidRDefault="00052C7D" w:rsidP="00052C7D">
      <w:pPr>
        <w:spacing w:line="300" w:lineRule="atLeast"/>
        <w:ind w:left="567" w:hanging="567"/>
        <w:rPr>
          <w:rFonts w:cs="Times New Roman"/>
        </w:rPr>
      </w:pPr>
      <w:r w:rsidRPr="003F6F71">
        <w:rPr>
          <w:rFonts w:cs="Times New Roman"/>
        </w:rPr>
        <w:t>5.6</w:t>
      </w:r>
      <w:r w:rsidRPr="003F6F71">
        <w:rPr>
          <w:rFonts w:cs="Times New Roman"/>
        </w:rPr>
        <w:tab/>
      </w:r>
      <w:r w:rsidRPr="003F6F71">
        <w:rPr>
          <w:rFonts w:cs="Times New Roman"/>
          <w:b/>
        </w:rPr>
        <w:t>Trader to make controllable load available to Distributor for management of system security</w:t>
      </w:r>
      <w:r w:rsidRPr="003F6F71">
        <w:rPr>
          <w:rFonts w:cs="Times New Roman"/>
        </w:rPr>
        <w:t>:  If the Trader has obtained the right to control part of any Customer's load in accordance with clause 5.2, the Trader must:</w:t>
      </w:r>
      <w:bookmarkStart w:id="70" w:name="_Ref326748950"/>
    </w:p>
    <w:p w14:paraId="086F183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within 5 Working Days of having first obtained such a right, notify the Distributor that the Trader has obtained the right; </w:t>
      </w:r>
      <w:bookmarkStart w:id="71" w:name="_Ref326749240"/>
      <w:bookmarkEnd w:id="70"/>
    </w:p>
    <w:p w14:paraId="2900B14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unless the Distributor agrees otherwise, and within 60 Working Days of providing the notice under paragraph (a), develop and agree jointly with the Distributor (such agreement not to be unreasonably withheld by either party), a protocol to be used by the parties to this Agreement that:  </w:t>
      </w:r>
      <w:bookmarkEnd w:id="68"/>
      <w:bookmarkEnd w:id="71"/>
    </w:p>
    <w:p w14:paraId="1A9CB1BA"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is consistent with the Distributor’s System Emergency Event management policy set out in Schedule 4, and the Code;</w:t>
      </w:r>
    </w:p>
    <w:p w14:paraId="085AFF5F"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is for the purpose of coordinating the Trader's controllable load with other emergency response activities undertaken by the Distributor during a System Emergency Event, such purpose having priority during a System Emergency Event over other purposes for which the load might be controlled; </w:t>
      </w:r>
    </w:p>
    <w:p w14:paraId="260387FA"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assists the Distributor to comply with requests and instructions issued by the System Operator when managing System Security in accordance with the Code during a System Emergency Event; and </w:t>
      </w:r>
    </w:p>
    <w:p w14:paraId="70843897"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 xml:space="preserve">assists the Distributor to manage Network system security during a System Emergency Event; </w:t>
      </w:r>
      <w:bookmarkEnd w:id="69"/>
    </w:p>
    <w:p w14:paraId="1B7BF09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during a System Emergency Event, operate its controllable load in accordance with the protocol developed in accordance with paragraph (b); and</w:t>
      </w:r>
    </w:p>
    <w:p w14:paraId="7CC9B4E2"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at all times, operate its controllable load as a reasonable and prudent operator in accordance with Good Electricity Industry Practice.  </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4B67289B" w14:textId="77777777" w:rsidTr="00EF09FE">
        <w:tc>
          <w:tcPr>
            <w:tcW w:w="9287" w:type="dxa"/>
            <w:tcBorders>
              <w:top w:val="nil"/>
              <w:left w:val="nil"/>
              <w:bottom w:val="nil"/>
              <w:right w:val="nil"/>
            </w:tcBorders>
          </w:tcPr>
          <w:p w14:paraId="42015F76" w14:textId="77777777" w:rsidR="00052C7D" w:rsidRPr="00EF09FE" w:rsidRDefault="00052C7D" w:rsidP="00052C7D">
            <w:pPr>
              <w:spacing w:line="300" w:lineRule="atLeast"/>
              <w:ind w:left="567" w:hanging="567"/>
            </w:pPr>
            <w:bookmarkStart w:id="72" w:name="_Ref24277714"/>
            <w:r w:rsidRPr="00EF09FE">
              <w:t>5.7</w:t>
            </w:r>
            <w:r w:rsidRPr="00EF09FE">
              <w:tab/>
            </w:r>
            <w:r w:rsidRPr="00EF09FE">
              <w:rPr>
                <w:b/>
              </w:rPr>
              <w:t>Maintenance of Load Control Equipment</w:t>
            </w:r>
            <w:r w:rsidRPr="00EF09FE">
              <w:t xml:space="preserve">:  A party providing Load Control Equipment must endeavour in accordance with Good Electricity Industry Practice to ensure that the Load Control Equipment:  </w:t>
            </w:r>
          </w:p>
          <w:p w14:paraId="49B7F7ED" w14:textId="77777777" w:rsidR="00052C7D" w:rsidRPr="00EF09FE" w:rsidRDefault="00052C7D" w:rsidP="00052C7D">
            <w:pPr>
              <w:spacing w:line="300" w:lineRule="atLeast"/>
              <w:ind w:left="1134" w:hanging="567"/>
            </w:pPr>
            <w:r w:rsidRPr="00EF09FE">
              <w:t>(a)</w:t>
            </w:r>
            <w:r w:rsidRPr="00EF09FE">
              <w:tab/>
              <w:t>receives and responds to the appropriate load control signals;</w:t>
            </w:r>
          </w:p>
          <w:p w14:paraId="31AF1292" w14:textId="77777777" w:rsidR="00052C7D" w:rsidRPr="00EF09FE" w:rsidRDefault="00052C7D" w:rsidP="00052C7D">
            <w:pPr>
              <w:spacing w:line="300" w:lineRule="atLeast"/>
              <w:ind w:left="1134" w:hanging="567"/>
            </w:pPr>
            <w:r w:rsidRPr="00EF09FE">
              <w:t>(b)</w:t>
            </w:r>
            <w:r w:rsidRPr="00EF09FE">
              <w:tab/>
              <w:t xml:space="preserve">properly controls the appropriate load; and </w:t>
            </w:r>
          </w:p>
          <w:p w14:paraId="24682BDB" w14:textId="77777777" w:rsidR="00052C7D" w:rsidRPr="003F6F71" w:rsidRDefault="00052C7D" w:rsidP="00052C7D">
            <w:pPr>
              <w:spacing w:line="300" w:lineRule="atLeast"/>
              <w:ind w:left="1134" w:hanging="567"/>
              <w:rPr>
                <w:rFonts w:cs="Times New Roman"/>
                <w:b/>
              </w:rPr>
            </w:pPr>
            <w:r w:rsidRPr="00EF09FE">
              <w:t>(c)</w:t>
            </w:r>
            <w:r w:rsidRPr="00EF09FE">
              <w:tab/>
              <w:t xml:space="preserve">is otherwise fit for purpose.  </w:t>
            </w:r>
          </w:p>
        </w:tc>
      </w:tr>
      <w:tr w:rsidR="00052C7D" w:rsidRPr="003F6F71" w14:paraId="0ECBA68D" w14:textId="77777777" w:rsidTr="00EF09FE">
        <w:tc>
          <w:tcPr>
            <w:tcW w:w="9287" w:type="dxa"/>
            <w:tcBorders>
              <w:top w:val="nil"/>
              <w:left w:val="nil"/>
              <w:bottom w:val="nil"/>
              <w:right w:val="nil"/>
            </w:tcBorders>
          </w:tcPr>
          <w:p w14:paraId="4BF21425" w14:textId="77777777" w:rsidR="00052C7D" w:rsidRPr="00EF09FE" w:rsidRDefault="00052C7D" w:rsidP="00052C7D">
            <w:pPr>
              <w:spacing w:line="300" w:lineRule="atLeast"/>
              <w:ind w:left="567" w:hanging="567"/>
            </w:pPr>
            <w:r w:rsidRPr="00214E5B">
              <w:t>5</w:t>
            </w:r>
            <w:r w:rsidRPr="00EF09FE">
              <w:t>.8</w:t>
            </w:r>
            <w:r w:rsidRPr="00EF09FE">
              <w:tab/>
            </w:r>
            <w:r w:rsidRPr="00EF09FE">
              <w:rPr>
                <w:b/>
              </w:rPr>
              <w:t>Maintenance of Load Signalling Equipment</w:t>
            </w:r>
            <w:r w:rsidRPr="00EF09FE">
              <w:t xml:space="preserve">:  A party providing Load Signalling Equipment must endeavour in accordance with Good Electricity Industry Practice to ensure that the Load Signalling Equipment:  </w:t>
            </w:r>
          </w:p>
          <w:p w14:paraId="20FBAA8E" w14:textId="77777777" w:rsidR="00052C7D" w:rsidRPr="00EF09FE" w:rsidRDefault="00052C7D" w:rsidP="00052C7D">
            <w:pPr>
              <w:spacing w:line="300" w:lineRule="atLeast"/>
              <w:ind w:left="1134" w:hanging="567"/>
            </w:pPr>
            <w:r w:rsidRPr="00EF09FE">
              <w:t>(a)</w:t>
            </w:r>
            <w:r w:rsidRPr="00EF09FE">
              <w:tab/>
              <w:t xml:space="preserve">sends appropriate load control signals that are capable of being reliably received by all associated Load Control Equipment; and </w:t>
            </w:r>
          </w:p>
          <w:p w14:paraId="71CADEA0" w14:textId="77777777" w:rsidR="00052C7D" w:rsidRPr="00214E5B" w:rsidRDefault="00052C7D" w:rsidP="00052C7D">
            <w:pPr>
              <w:spacing w:line="300" w:lineRule="atLeast"/>
              <w:ind w:left="1134" w:hanging="567"/>
              <w:rPr>
                <w:b/>
              </w:rPr>
            </w:pPr>
            <w:r w:rsidRPr="00EF09FE">
              <w:t>(b)</w:t>
            </w:r>
            <w:r w:rsidRPr="00EF09FE">
              <w:tab/>
              <w:t>is otherwise fit for purpose.</w:t>
            </w:r>
            <w:r w:rsidRPr="00214E5B">
              <w:t xml:space="preserve"> </w:t>
            </w:r>
            <w:r w:rsidRPr="0051466B">
              <w:t xml:space="preserve"> </w:t>
            </w:r>
          </w:p>
        </w:tc>
      </w:tr>
    </w:tbl>
    <w:p w14:paraId="1F9BE09D" w14:textId="77777777" w:rsidR="00052C7D" w:rsidRPr="003F6F71" w:rsidRDefault="00052C7D" w:rsidP="00052C7D">
      <w:pPr>
        <w:spacing w:line="300" w:lineRule="atLeast"/>
        <w:rPr>
          <w:rFonts w:cs="Times New Roman"/>
        </w:rPr>
      </w:pPr>
      <w:bookmarkStart w:id="73" w:name="_Toc525295807"/>
      <w:bookmarkStart w:id="74" w:name="_Toc525387698"/>
      <w:bookmarkStart w:id="75" w:name="_Ref22969104"/>
      <w:bookmarkStart w:id="76" w:name="_Ref22971496"/>
      <w:bookmarkStart w:id="77" w:name="_Ref22971777"/>
      <w:bookmarkStart w:id="78" w:name="_Toc440891175"/>
      <w:bookmarkEnd w:id="54"/>
      <w:bookmarkEnd w:id="56"/>
      <w:bookmarkEnd w:id="57"/>
      <w:bookmarkEnd w:id="72"/>
      <w:bookmarkEnd w:id="73"/>
      <w:bookmarkEnd w:id="74"/>
    </w:p>
    <w:p w14:paraId="3A04B197" w14:textId="77777777" w:rsidR="00052C7D" w:rsidRPr="003F6F71" w:rsidRDefault="00052C7D" w:rsidP="00052C7D">
      <w:pPr>
        <w:tabs>
          <w:tab w:val="left" w:pos="567"/>
        </w:tabs>
        <w:spacing w:line="300" w:lineRule="atLeast"/>
        <w:rPr>
          <w:rFonts w:cs="Times New Roman"/>
          <w:b/>
        </w:rPr>
      </w:pPr>
      <w:r w:rsidRPr="003F6F71">
        <w:rPr>
          <w:rFonts w:cs="Times New Roman"/>
          <w:b/>
        </w:rPr>
        <w:t>6.</w:t>
      </w:r>
      <w:r w:rsidRPr="003F6F71">
        <w:rPr>
          <w:rFonts w:cs="Times New Roman"/>
          <w:b/>
        </w:rPr>
        <w:tab/>
        <w:t>LOSSES AND LOSS FACTORS</w:t>
      </w:r>
      <w:bookmarkEnd w:id="75"/>
      <w:bookmarkEnd w:id="76"/>
      <w:bookmarkEnd w:id="77"/>
      <w:bookmarkEnd w:id="78"/>
    </w:p>
    <w:p w14:paraId="611DBD6D" w14:textId="77777777" w:rsidR="00052C7D" w:rsidRPr="003F6F71" w:rsidRDefault="00052C7D" w:rsidP="00052C7D">
      <w:pPr>
        <w:spacing w:line="300" w:lineRule="atLeast"/>
        <w:ind w:left="567" w:hanging="567"/>
        <w:rPr>
          <w:rFonts w:cs="Times New Roman"/>
        </w:rPr>
      </w:pPr>
      <w:bookmarkStart w:id="79" w:name="_Ref42921036"/>
      <w:r w:rsidRPr="003F6F71">
        <w:rPr>
          <w:rFonts w:cs="Times New Roman"/>
        </w:rPr>
        <w:t>6.1</w:t>
      </w:r>
      <w:r w:rsidRPr="003F6F71">
        <w:rPr>
          <w:rFonts w:cs="Times New Roman"/>
        </w:rPr>
        <w:tab/>
      </w:r>
      <w:r w:rsidRPr="003F6F71">
        <w:rPr>
          <w:rFonts w:cs="Times New Roman"/>
          <w:b/>
        </w:rPr>
        <w:t>Information to enable calculation of Loss Factors</w:t>
      </w:r>
      <w:r w:rsidRPr="003F6F71">
        <w:rPr>
          <w:rFonts w:cs="Times New Roman"/>
        </w:rPr>
        <w:t xml:space="preserve">:  The Distributor may obtain information from the reconciliation manager for the purpose of calculating Loss Factors </w:t>
      </w:r>
      <w:r w:rsidRPr="003F6F71">
        <w:rPr>
          <w:rFonts w:cs="Times New Roman"/>
        </w:rPr>
        <w:lastRenderedPageBreak/>
        <w:t>unless that information is provided by the Trader.  The Trader must provide the Distributor with any additional information that the Distributor may reasonably require to enable the Distributor to calculate Loss Factors within 15 Working Days of the request from the Distributor</w:t>
      </w:r>
      <w:bookmarkEnd w:id="79"/>
      <w:r w:rsidRPr="003F6F71">
        <w:rPr>
          <w:rFonts w:cs="Times New Roman"/>
        </w:rPr>
        <w:t>.</w:t>
      </w:r>
    </w:p>
    <w:p w14:paraId="4CF8FB0E" w14:textId="77777777" w:rsidR="00052C7D" w:rsidRPr="003F6F71" w:rsidRDefault="00052C7D" w:rsidP="00052C7D">
      <w:pPr>
        <w:spacing w:line="300" w:lineRule="atLeast"/>
        <w:ind w:left="567" w:hanging="567"/>
        <w:rPr>
          <w:rFonts w:cs="Times New Roman"/>
        </w:rPr>
      </w:pPr>
      <w:r w:rsidRPr="003F6F71">
        <w:rPr>
          <w:rFonts w:cs="Times New Roman"/>
        </w:rPr>
        <w:t>6.2</w:t>
      </w:r>
      <w:r w:rsidRPr="003F6F71">
        <w:rPr>
          <w:rFonts w:cs="Times New Roman"/>
        </w:rPr>
        <w:tab/>
      </w:r>
      <w:r w:rsidRPr="003F6F71">
        <w:rPr>
          <w:rFonts w:cs="Times New Roman"/>
          <w:b/>
        </w:rPr>
        <w:t>Calculation of Loss Factors</w:t>
      </w:r>
      <w:r w:rsidRPr="003F6F71">
        <w:rPr>
          <w:rFonts w:cs="Times New Roman"/>
        </w:rPr>
        <w:t>:  The Distributor must calculate Loss Factors in accordance with the requirements of the Code relating to Loss Factors (if any).</w:t>
      </w:r>
      <w:bookmarkStart w:id="80" w:name="_Ref310514285"/>
    </w:p>
    <w:p w14:paraId="06C4169D" w14:textId="77777777" w:rsidR="00052C7D" w:rsidRPr="003F6F71" w:rsidRDefault="00052C7D" w:rsidP="00052C7D">
      <w:pPr>
        <w:spacing w:line="300" w:lineRule="atLeast"/>
        <w:ind w:left="567" w:hanging="567"/>
        <w:rPr>
          <w:rFonts w:cs="Times New Roman"/>
        </w:rPr>
      </w:pPr>
      <w:r w:rsidRPr="003F6F71">
        <w:rPr>
          <w:rFonts w:cs="Times New Roman"/>
        </w:rPr>
        <w:t>6.3</w:t>
      </w:r>
      <w:r w:rsidRPr="003F6F71">
        <w:rPr>
          <w:rFonts w:cs="Times New Roman"/>
        </w:rPr>
        <w:tab/>
      </w:r>
      <w:r w:rsidRPr="003F6F71">
        <w:rPr>
          <w:rFonts w:cs="Times New Roman"/>
          <w:b/>
        </w:rPr>
        <w:t>Change of Loss Factors</w:t>
      </w:r>
      <w:r w:rsidRPr="003F6F71">
        <w:rPr>
          <w:rFonts w:cs="Times New Roman"/>
        </w:rPr>
        <w:t>:  If the Distributor wishes to change 1 or more Loss Category codes or Loss Factors, the Distributor must give the Trader at least 40 Working Days' notice of the proposed change (including the reasons for the proposed change).</w:t>
      </w:r>
      <w:bookmarkEnd w:id="80"/>
    </w:p>
    <w:p w14:paraId="2BA4464D" w14:textId="77777777" w:rsidR="00052C7D" w:rsidRPr="003F6F71" w:rsidRDefault="00052C7D" w:rsidP="00052C7D">
      <w:pPr>
        <w:spacing w:line="300" w:lineRule="atLeast"/>
        <w:ind w:left="567" w:hanging="567"/>
        <w:rPr>
          <w:rFonts w:cs="Times New Roman"/>
        </w:rPr>
      </w:pPr>
      <w:r w:rsidRPr="003F6F71">
        <w:rPr>
          <w:rFonts w:cs="Times New Roman"/>
        </w:rPr>
        <w:t>6.4</w:t>
      </w:r>
      <w:r w:rsidRPr="003F6F71">
        <w:rPr>
          <w:rFonts w:cs="Times New Roman"/>
        </w:rPr>
        <w:tab/>
      </w:r>
      <w:r w:rsidRPr="003F6F71">
        <w:rPr>
          <w:rFonts w:cs="Times New Roman"/>
          <w:b/>
        </w:rPr>
        <w:t>Transparent Loss Factors methodology</w:t>
      </w:r>
      <w:r w:rsidRPr="003F6F71">
        <w:rPr>
          <w:rFonts w:cs="Times New Roman"/>
        </w:rPr>
        <w:t>:  A notice provided to the Trader in accordance with clause 6.3 must include details of the methodology and information used by the Distributor to determine the Loss Factors.</w:t>
      </w:r>
    </w:p>
    <w:p w14:paraId="5829B377" w14:textId="77777777" w:rsidR="00052C7D" w:rsidRPr="003F6F71" w:rsidRDefault="00052C7D" w:rsidP="00052C7D">
      <w:pPr>
        <w:spacing w:line="300" w:lineRule="atLeast"/>
        <w:ind w:left="567" w:hanging="567"/>
        <w:rPr>
          <w:rFonts w:cs="Times New Roman"/>
        </w:rPr>
      </w:pPr>
      <w:bookmarkStart w:id="81" w:name="_Ref17092188"/>
      <w:r w:rsidRPr="003F6F71">
        <w:rPr>
          <w:rFonts w:cs="Times New Roman"/>
        </w:rPr>
        <w:t>6.5</w:t>
      </w:r>
      <w:r w:rsidRPr="003F6F71">
        <w:rPr>
          <w:rFonts w:cs="Times New Roman"/>
        </w:rPr>
        <w:tab/>
      </w:r>
      <w:r w:rsidRPr="003F6F71">
        <w:rPr>
          <w:rFonts w:cs="Times New Roman"/>
          <w:b/>
        </w:rPr>
        <w:t>Complaints about Loss Factors</w:t>
      </w:r>
      <w:r w:rsidRPr="003F6F71">
        <w:rPr>
          <w:rFonts w:cs="Times New Roman"/>
        </w:rPr>
        <w:t xml:space="preserve">:  If, at any time, the Trader considers that 1 or more Loss Factors notified by the Distributor are not appropriate, or that the methodology or information used to calculate the Loss Factor is incorrect, the Trader may make a written complaint to the Distributor.  The Distributor must consider the complaint in good faith, and may change the Loss Factors declared in its notice to reflect the Trader's concerns in accordance with clause 6.3.  The Distributor must decide whether to make the change and, if applicable, give notice under clause 6.3, no later than 20 Working Days after receipt of the complaint.  </w:t>
      </w:r>
    </w:p>
    <w:p w14:paraId="52D6BE9C" w14:textId="77777777" w:rsidR="00052C7D" w:rsidRPr="003F6F71" w:rsidRDefault="00052C7D" w:rsidP="00052C7D">
      <w:pPr>
        <w:spacing w:line="300" w:lineRule="atLeast"/>
        <w:ind w:left="567" w:hanging="567"/>
        <w:rPr>
          <w:rFonts w:cs="Times New Roman"/>
        </w:rPr>
      </w:pPr>
      <w:r w:rsidRPr="003F6F71">
        <w:rPr>
          <w:rFonts w:cs="Times New Roman"/>
        </w:rPr>
        <w:t>6.6</w:t>
      </w:r>
      <w:r w:rsidRPr="003F6F71">
        <w:rPr>
          <w:rFonts w:cs="Times New Roman"/>
        </w:rPr>
        <w:tab/>
      </w:r>
      <w:r w:rsidRPr="003F6F71">
        <w:rPr>
          <w:rFonts w:cs="Times New Roman"/>
          <w:b/>
        </w:rPr>
        <w:t>Disputes about Loss Factors</w:t>
      </w:r>
      <w:r w:rsidRPr="003F6F71">
        <w:rPr>
          <w:rFonts w:cs="Times New Roman"/>
        </w:rPr>
        <w:t>:  If the Distributor does not change its notice after having received a complaint from the Trader, the Trader may raise a Dispute with the Distributor for the Loss Factors to be determined in accordance with the Dispute resolution process in clause 23.  If the outcome of the Dispute is that the Distributor changes the Loss Factors declared in the Distributor's notice, and the change leads to a change in the level of revenue received by the Distributor, the Distributor may determine the time from which the change is to apply, which must be no later than 60 Working Days from the date on which the Dispute is finally resolved.</w:t>
      </w:r>
      <w:bookmarkEnd w:id="81"/>
    </w:p>
    <w:p w14:paraId="135B5379" w14:textId="77777777" w:rsidR="00052C7D" w:rsidRPr="003F6F71" w:rsidRDefault="00052C7D" w:rsidP="00052C7D">
      <w:pPr>
        <w:spacing w:line="300" w:lineRule="atLeast"/>
        <w:rPr>
          <w:rFonts w:cs="Times New Roman"/>
        </w:rPr>
      </w:pPr>
      <w:bookmarkStart w:id="82" w:name="_Toc429983953"/>
      <w:bookmarkStart w:id="83" w:name="_Toc298161809"/>
      <w:bookmarkStart w:id="84" w:name="_Toc523997717"/>
      <w:bookmarkStart w:id="85" w:name="_Toc440891176"/>
      <w:bookmarkEnd w:id="82"/>
      <w:bookmarkEnd w:id="83"/>
    </w:p>
    <w:p w14:paraId="319DF28B" w14:textId="77777777" w:rsidR="00052C7D" w:rsidRPr="003F6F71" w:rsidRDefault="00052C7D" w:rsidP="00EF09FE">
      <w:pPr>
        <w:keepNext/>
        <w:spacing w:line="300" w:lineRule="atLeast"/>
        <w:rPr>
          <w:rFonts w:cs="Times New Roman"/>
          <w:b/>
        </w:rPr>
      </w:pPr>
      <w:r w:rsidRPr="003F6F71">
        <w:rPr>
          <w:rFonts w:cs="Times New Roman"/>
          <w:b/>
        </w:rPr>
        <w:t>PART II – PAYMENT OBLIGATIONS</w:t>
      </w:r>
      <w:bookmarkEnd w:id="84"/>
      <w:bookmarkEnd w:id="85"/>
    </w:p>
    <w:p w14:paraId="136E9112" w14:textId="77777777" w:rsidR="00052C7D" w:rsidRPr="003F6F71" w:rsidRDefault="00052C7D" w:rsidP="00052C7D">
      <w:pPr>
        <w:spacing w:line="300" w:lineRule="atLeast"/>
        <w:rPr>
          <w:rFonts w:cs="Times New Roman"/>
        </w:rPr>
      </w:pPr>
    </w:p>
    <w:p w14:paraId="13C01976" w14:textId="77777777" w:rsidR="00052C7D" w:rsidRPr="003F6F71" w:rsidRDefault="00052C7D" w:rsidP="00052C7D">
      <w:pPr>
        <w:tabs>
          <w:tab w:val="left" w:pos="567"/>
        </w:tabs>
        <w:spacing w:line="300" w:lineRule="atLeast"/>
        <w:ind w:left="567" w:hanging="567"/>
        <w:rPr>
          <w:rFonts w:cs="Times New Roman"/>
          <w:b/>
        </w:rPr>
      </w:pPr>
      <w:bookmarkStart w:id="86" w:name="_Ref17534029"/>
      <w:bookmarkStart w:id="87" w:name="_Ref532284169"/>
      <w:bookmarkStart w:id="88" w:name="_Ref525008093"/>
      <w:bookmarkStart w:id="89" w:name="_Ref524333132"/>
      <w:bookmarkStart w:id="90" w:name="_Toc523997718"/>
      <w:bookmarkStart w:id="91" w:name="_Ref310861037"/>
      <w:bookmarkStart w:id="92" w:name="_Toc440891177"/>
      <w:r w:rsidRPr="003F6F71">
        <w:rPr>
          <w:rFonts w:cs="Times New Roman"/>
          <w:b/>
        </w:rPr>
        <w:t>7.</w:t>
      </w:r>
      <w:r w:rsidRPr="003F6F71">
        <w:rPr>
          <w:rFonts w:cs="Times New Roman"/>
          <w:b/>
        </w:rPr>
        <w:tab/>
        <w:t xml:space="preserve">DISTRIBUTION SERVICES PRICES AND PROCESS FOR CHANGING </w:t>
      </w:r>
      <w:bookmarkEnd w:id="86"/>
      <w:bookmarkEnd w:id="87"/>
      <w:bookmarkEnd w:id="88"/>
      <w:bookmarkEnd w:id="89"/>
      <w:bookmarkEnd w:id="90"/>
      <w:bookmarkEnd w:id="91"/>
      <w:r w:rsidRPr="003F6F71">
        <w:rPr>
          <w:rFonts w:cs="Times New Roman"/>
          <w:b/>
        </w:rPr>
        <w:t>PRICES</w:t>
      </w:r>
      <w:bookmarkEnd w:id="92"/>
    </w:p>
    <w:p w14:paraId="4B9D8701" w14:textId="77777777" w:rsidR="00052C7D" w:rsidRPr="003F6F71" w:rsidRDefault="00052C7D" w:rsidP="00052C7D">
      <w:pPr>
        <w:spacing w:line="300" w:lineRule="atLeast"/>
        <w:ind w:left="567" w:hanging="567"/>
        <w:rPr>
          <w:rFonts w:cs="Times New Roman"/>
        </w:rPr>
      </w:pPr>
      <w:bookmarkStart w:id="93" w:name="_Ref42921195"/>
      <w:bookmarkStart w:id="94" w:name="_Ref525298909"/>
      <w:bookmarkStart w:id="95" w:name="_Ref524403923"/>
      <w:r w:rsidRPr="003F6F71">
        <w:rPr>
          <w:rFonts w:cs="Times New Roman"/>
        </w:rPr>
        <w:t>7.1</w:t>
      </w:r>
      <w:r w:rsidRPr="003F6F71">
        <w:rPr>
          <w:rFonts w:cs="Times New Roman"/>
        </w:rPr>
        <w:tab/>
      </w:r>
      <w:r w:rsidRPr="003F6F71">
        <w:rPr>
          <w:rFonts w:cs="Times New Roman"/>
          <w:b/>
        </w:rPr>
        <w:t>Distribution Services pricing information</w:t>
      </w:r>
      <w:r w:rsidRPr="003F6F71">
        <w:rPr>
          <w:rFonts w:cs="Times New Roman"/>
        </w:rPr>
        <w:t>:  Schedule 7 sets out information about how the Trader can access information about the Distributor’s:</w:t>
      </w:r>
    </w:p>
    <w:p w14:paraId="7551019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Pricing Structure;</w:t>
      </w:r>
    </w:p>
    <w:p w14:paraId="3FB7AC1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Price Categories;</w:t>
      </w:r>
    </w:p>
    <w:p w14:paraId="0452CAD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Price Options (if any); and</w:t>
      </w:r>
    </w:p>
    <w:p w14:paraId="773CB96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Prices.</w:t>
      </w:r>
      <w:bookmarkStart w:id="96" w:name="_Ref325112772"/>
      <w:r w:rsidRPr="003F6F71">
        <w:rPr>
          <w:rFonts w:cs="Times New Roman"/>
        </w:rPr>
        <w:t xml:space="preserve">  </w:t>
      </w:r>
    </w:p>
    <w:p w14:paraId="6FA184B3" w14:textId="77777777" w:rsidR="00052C7D" w:rsidRPr="003F6F71" w:rsidRDefault="00052C7D" w:rsidP="00052C7D">
      <w:pPr>
        <w:spacing w:line="300" w:lineRule="atLeast"/>
        <w:ind w:left="567"/>
        <w:rPr>
          <w:rFonts w:cs="Times New Roman"/>
        </w:rPr>
      </w:pPr>
      <w:r w:rsidRPr="003F6F71">
        <w:rPr>
          <w:rFonts w:cs="Times New Roman"/>
        </w:rPr>
        <w:t>The Distributor must ensure that the information it makes available in accordance with Schedule 7 is available in a standard, downloadable electronic document format in a form that permits electronic search and copy functions.</w:t>
      </w:r>
    </w:p>
    <w:p w14:paraId="226CB09A" w14:textId="77777777" w:rsidR="00052C7D" w:rsidRPr="003F6F71" w:rsidRDefault="00052C7D" w:rsidP="00052C7D">
      <w:pPr>
        <w:spacing w:line="300" w:lineRule="atLeast"/>
        <w:ind w:left="567" w:hanging="567"/>
        <w:rPr>
          <w:rFonts w:cs="Times New Roman"/>
        </w:rPr>
      </w:pPr>
      <w:r w:rsidRPr="003F6F71">
        <w:rPr>
          <w:rFonts w:cs="Times New Roman"/>
        </w:rPr>
        <w:t>7.2</w:t>
      </w:r>
      <w:r w:rsidRPr="003F6F71">
        <w:rPr>
          <w:rFonts w:cs="Times New Roman"/>
        </w:rPr>
        <w:tab/>
      </w:r>
      <w:r w:rsidRPr="003F6F71">
        <w:rPr>
          <w:rFonts w:cs="Times New Roman"/>
          <w:b/>
        </w:rPr>
        <w:t>Changes to Pricing Structure, Price Categories, Price Options, and Prices</w:t>
      </w:r>
      <w:r w:rsidRPr="003F6F71">
        <w:rPr>
          <w:rFonts w:cs="Times New Roman"/>
        </w:rPr>
        <w:t>:  The Distributor may change:</w:t>
      </w:r>
    </w:p>
    <w:p w14:paraId="3EBFDB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its Prices as set out in clauses 7.3 to 7.7; and</w:t>
      </w:r>
    </w:p>
    <w:p w14:paraId="614A7E1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its Pricing Structure as set out in clauses 7.4, 7.6, and 7.7; and</w:t>
      </w:r>
    </w:p>
    <w:p w14:paraId="01D40469" w14:textId="77777777" w:rsidR="00052C7D" w:rsidRPr="003F6F71" w:rsidRDefault="00052C7D" w:rsidP="00052C7D">
      <w:pPr>
        <w:spacing w:line="300" w:lineRule="atLeast"/>
        <w:ind w:left="1134" w:hanging="567"/>
        <w:rPr>
          <w:rFonts w:cs="Times New Roman"/>
        </w:rPr>
      </w:pPr>
      <w:r w:rsidRPr="003F6F71">
        <w:rPr>
          <w:rFonts w:cs="Times New Roman"/>
        </w:rPr>
        <w:lastRenderedPageBreak/>
        <w:t>(c)</w:t>
      </w:r>
      <w:r w:rsidRPr="003F6F71">
        <w:rPr>
          <w:rFonts w:cs="Times New Roman"/>
        </w:rPr>
        <w:tab/>
        <w:t>its Price Categories and Price Options (if any) at any time, provided that the change does not have the effect of increasing 1 or more Prices,</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70D9140F" w14:textId="77777777" w:rsidTr="00EF09FE">
        <w:trPr>
          <w:cantSplit/>
        </w:trPr>
        <w:tc>
          <w:tcPr>
            <w:tcW w:w="9287" w:type="dxa"/>
            <w:tcBorders>
              <w:top w:val="nil"/>
              <w:left w:val="nil"/>
              <w:bottom w:val="nil"/>
              <w:right w:val="nil"/>
            </w:tcBorders>
          </w:tcPr>
          <w:p w14:paraId="38EFD1DA" w14:textId="2E8820F9" w:rsidR="00052C7D" w:rsidRPr="00EF09FE" w:rsidRDefault="00052C7D" w:rsidP="0017455E">
            <w:pPr>
              <w:spacing w:line="300" w:lineRule="atLeast"/>
              <w:ind w:left="567" w:hanging="567"/>
            </w:pPr>
            <w:r w:rsidRPr="00EF09FE">
              <w:t>7.3</w:t>
            </w:r>
            <w:r w:rsidRPr="00EF09FE">
              <w:tab/>
            </w:r>
            <w:r w:rsidRPr="00EF09FE">
              <w:rPr>
                <w:b/>
              </w:rPr>
              <w:t>Price changes</w:t>
            </w:r>
            <w:r w:rsidRPr="00EF09FE">
              <w:t>:  Unless otherwise agreed with the Trader, the Distributor may not change its Prices more than once in any period of 12 consecutive months</w:t>
            </w:r>
            <w:r w:rsidRPr="00622AE5">
              <w:rPr>
                <w:i/>
              </w:rPr>
              <w:t>,</w:t>
            </w:r>
            <w:r w:rsidRPr="00EF09FE">
              <w:t xml:space="preserve"> unless a change is a material increase to 1 or more existing Prices and </w:t>
            </w:r>
            <w:r w:rsidR="004C4D94">
              <w:t xml:space="preserve">arises in connection with </w:t>
            </w:r>
            <w:r w:rsidRPr="00EF09FE">
              <w:t>a change in:</w:t>
            </w:r>
          </w:p>
          <w:p w14:paraId="6352734E" w14:textId="77777777" w:rsidR="00052C7D" w:rsidRPr="00EF09FE" w:rsidRDefault="00052C7D" w:rsidP="00EF09FE">
            <w:pPr>
              <w:spacing w:line="300" w:lineRule="atLeast"/>
              <w:ind w:left="1134" w:hanging="567"/>
            </w:pPr>
            <w:r w:rsidRPr="00EF09FE">
              <w:t>(a)</w:t>
            </w:r>
            <w:r w:rsidRPr="00EF09FE">
              <w:tab/>
              <w:t>a cost that is a pass-through cost or a recoverable cost specified in a determination of an input methodology by the Commerce Commission under Part 4 of the Commerce Act 1986 in respect of the services provided by the Distributor;</w:t>
            </w:r>
          </w:p>
          <w:p w14:paraId="6D1E72BE" w14:textId="77777777" w:rsidR="00052C7D" w:rsidRPr="00EF09FE" w:rsidRDefault="00052C7D" w:rsidP="00EF09FE">
            <w:pPr>
              <w:spacing w:line="300" w:lineRule="atLeast"/>
              <w:ind w:left="1134" w:hanging="567"/>
            </w:pPr>
            <w:r w:rsidRPr="00EF09FE">
              <w:t>(b)</w:t>
            </w:r>
            <w:r w:rsidRPr="00EF09FE">
              <w:tab/>
              <w:t>the Distributor providing new Distribution Services or materially changing existing Distribution Services, provided that any proposed Price change must only apply to ICPs affected by the new or changed Distribution Services; or</w:t>
            </w:r>
          </w:p>
          <w:p w14:paraId="4424C315" w14:textId="77777777" w:rsidR="00052C7D" w:rsidRPr="00EF09FE" w:rsidRDefault="00052C7D" w:rsidP="00EF09FE">
            <w:pPr>
              <w:spacing w:line="300" w:lineRule="atLeast"/>
              <w:ind w:left="1134" w:hanging="567"/>
            </w:pPr>
            <w:r w:rsidRPr="00EF09FE">
              <w:t>(c)</w:t>
            </w:r>
            <w:r w:rsidRPr="00EF09FE">
              <w:tab/>
              <w:t>the law.</w:t>
            </w:r>
          </w:p>
          <w:p w14:paraId="515CD15F" w14:textId="77777777" w:rsidR="00052C7D" w:rsidRPr="003F6F71" w:rsidRDefault="00052C7D" w:rsidP="00EF09FE">
            <w:pPr>
              <w:spacing w:line="300" w:lineRule="atLeast"/>
              <w:ind w:left="567"/>
              <w:rPr>
                <w:rFonts w:cs="Times New Roman"/>
                <w:u w:val="single"/>
              </w:rPr>
            </w:pPr>
            <w:r w:rsidRPr="00EF09FE">
              <w:t>Nothing in this clause prevents the Distributor from decreasing a Price at any time, or from increasing a Price with the agreement of the Trader.</w:t>
            </w:r>
          </w:p>
        </w:tc>
      </w:tr>
    </w:tbl>
    <w:p w14:paraId="61093EE7" w14:textId="77777777" w:rsidR="00052C7D" w:rsidRPr="003F6F71" w:rsidRDefault="00052C7D" w:rsidP="00052C7D">
      <w:pPr>
        <w:spacing w:line="300" w:lineRule="atLeast"/>
        <w:ind w:left="567" w:hanging="567"/>
        <w:rPr>
          <w:rFonts w:cs="Times New Roman"/>
        </w:rPr>
      </w:pPr>
      <w:bookmarkStart w:id="97" w:name="_Ref524333351"/>
      <w:bookmarkStart w:id="98" w:name="_Ref325724887"/>
      <w:bookmarkStart w:id="99" w:name="_Ref333569664"/>
      <w:bookmarkStart w:id="100" w:name="_Ref25542134"/>
      <w:bookmarkEnd w:id="93"/>
      <w:bookmarkEnd w:id="94"/>
      <w:bookmarkEnd w:id="95"/>
      <w:bookmarkEnd w:id="96"/>
      <w:r w:rsidRPr="003F6F71">
        <w:rPr>
          <w:rFonts w:cs="Times New Roman"/>
        </w:rPr>
        <w:t>7.4</w:t>
      </w:r>
      <w:r w:rsidRPr="003F6F71">
        <w:rPr>
          <w:rFonts w:cs="Times New Roman"/>
        </w:rPr>
        <w:tab/>
      </w:r>
      <w:r w:rsidRPr="003F6F71">
        <w:rPr>
          <w:rFonts w:cs="Times New Roman"/>
          <w:b/>
        </w:rPr>
        <w:t xml:space="preserve">Process to change </w:t>
      </w:r>
      <w:bookmarkEnd w:id="97"/>
      <w:bookmarkEnd w:id="98"/>
      <w:r w:rsidRPr="003F6F71">
        <w:rPr>
          <w:rFonts w:cs="Times New Roman"/>
          <w:b/>
        </w:rPr>
        <w:t>Pricing Structure</w:t>
      </w:r>
      <w:r w:rsidRPr="003F6F71">
        <w:rPr>
          <w:rFonts w:cs="Times New Roman"/>
        </w:rPr>
        <w:t>:  If the Distributor intends to make a change to its Pricing Structure that will materially affect the Trader or 1 or more Customers, the Distributor must first consult with the Trader about the proposed change.  If appropriate, the Distributor may consult jointly with the Trader and all other traders that are affected by the proposed change.  Without limiting anything in clause 7.3, and unless the parties agree otherwise, the Distributor must:</w:t>
      </w:r>
      <w:bookmarkEnd w:id="99"/>
      <w:bookmarkEnd w:id="100"/>
    </w:p>
    <w:p w14:paraId="3ABF078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comply with the Code</w:t>
      </w:r>
      <w:r w:rsidRPr="003F6F71">
        <w:rPr>
          <w:rFonts w:cs="Times New Roman"/>
        </w:rPr>
        <w:t>:  comply with any provisions in the Code relating to the pricing of Distribution Services; and</w:t>
      </w:r>
      <w:bookmarkStart w:id="101" w:name="_Ref102302092"/>
      <w:bookmarkStart w:id="102" w:name="_Ref314732345"/>
    </w:p>
    <w:p w14:paraId="4D8F7C5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notify Trader of</w:t>
      </w:r>
      <w:r w:rsidRPr="003F6F71">
        <w:rPr>
          <w:rFonts w:cs="Times New Roman"/>
        </w:rPr>
        <w:t xml:space="preserve"> </w:t>
      </w:r>
      <w:r w:rsidRPr="003F6F71">
        <w:rPr>
          <w:rFonts w:cs="Times New Roman"/>
          <w:b/>
        </w:rPr>
        <w:t>final Pricing Structure</w:t>
      </w:r>
      <w:r w:rsidRPr="003F6F71">
        <w:rPr>
          <w:rFonts w:cs="Times New Roman"/>
        </w:rPr>
        <w:t xml:space="preserve">:  provide the Trader with information about the final Pricing Structure and the reasons for the Distributor's decision, </w:t>
      </w:r>
      <w:bookmarkEnd w:id="101"/>
      <w:bookmarkEnd w:id="102"/>
      <w:r w:rsidRPr="003F6F71">
        <w:rPr>
          <w:rFonts w:cs="Times New Roman"/>
        </w:rPr>
        <w:t>in a manner that clearly sets out the change made, at least 40 Working Days before the change comes into effect.</w:t>
      </w:r>
    </w:p>
    <w:p w14:paraId="14A1C9FC" w14:textId="77777777" w:rsidR="00052C7D" w:rsidRPr="003F6F71" w:rsidRDefault="00052C7D" w:rsidP="00052C7D">
      <w:pPr>
        <w:spacing w:line="300" w:lineRule="atLeast"/>
        <w:ind w:left="567" w:hanging="567"/>
        <w:rPr>
          <w:rFonts w:cs="Times New Roman"/>
        </w:rPr>
      </w:pPr>
      <w:bookmarkStart w:id="103" w:name="_Ref23671434"/>
      <w:r w:rsidRPr="003F6F71">
        <w:rPr>
          <w:rFonts w:cs="Times New Roman"/>
        </w:rPr>
        <w:t>7.5</w:t>
      </w:r>
      <w:r w:rsidRPr="003F6F71">
        <w:rPr>
          <w:rFonts w:cs="Times New Roman"/>
        </w:rPr>
        <w:tab/>
      </w:r>
      <w:r w:rsidRPr="003F6F71">
        <w:rPr>
          <w:rFonts w:cs="Times New Roman"/>
          <w:b/>
        </w:rPr>
        <w:t>Notice of Price changes</w:t>
      </w:r>
      <w:r w:rsidRPr="003F6F71">
        <w:rPr>
          <w:rFonts w:cs="Times New Roman"/>
        </w:rPr>
        <w:t>:  In addition to any notification requirements under clause 7.4, if the Distributor makes or intends to make a Price change, the Distributor must</w:t>
      </w:r>
      <w:bookmarkEnd w:id="103"/>
      <w:r w:rsidRPr="003F6F71">
        <w:rPr>
          <w:rFonts w:cs="Times New Roman"/>
        </w:rPr>
        <w:t xml:space="preserve">:  </w:t>
      </w:r>
      <w:bookmarkStart w:id="104" w:name="_Ref525012291"/>
      <w:bookmarkStart w:id="105" w:name="_Ref314733032"/>
    </w:p>
    <w:p w14:paraId="1DCE7AC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give the Trader at least 40 Working Days' notice of the Price change, unless the Distributor is required by law to implement the Price change earlier, in which case the Distributor must give as much notice as is reasonably practicable;</w:t>
      </w:r>
      <w:bookmarkStart w:id="106" w:name="_Ref12857893"/>
      <w:bookmarkStart w:id="107" w:name="_Ref525012225"/>
      <w:bookmarkEnd w:id="104"/>
      <w:bookmarkEnd w:id="105"/>
    </w:p>
    <w:p w14:paraId="1547E60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Price change will result in an ICP or a group of ICPs being allocated to a different Price Category, without limiting clause 8, the Distributor must give the Trader a mapping table that clearly shows:</w:t>
      </w:r>
    </w:p>
    <w:p w14:paraId="02515373" w14:textId="77777777" w:rsidR="00052C7D" w:rsidRPr="003F6F71" w:rsidRDefault="00052C7D" w:rsidP="00052C7D">
      <w:pPr>
        <w:spacing w:line="300" w:lineRule="atLeast"/>
        <w:ind w:left="1689" w:hanging="555"/>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new Price Category to which each affected ICP or group of ICPs is to be allocated; and</w:t>
      </w:r>
    </w:p>
    <w:p w14:paraId="04FB0446"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the Price Category that applied to each affected ICP or group of ICPs before the change was made; and</w:t>
      </w:r>
    </w:p>
    <w:p w14:paraId="2CDFAC5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Price change is in respect of ICPs that have either a category 1 or category 2 metering installation, the Distributor must notify the Trader of the Price change in accordance with EIEP12.</w:t>
      </w:r>
    </w:p>
    <w:bookmarkEnd w:id="106"/>
    <w:p w14:paraId="1BE2D425" w14:textId="77777777" w:rsidR="00052C7D" w:rsidRPr="003F6F71" w:rsidRDefault="00052C7D" w:rsidP="00052C7D">
      <w:pPr>
        <w:spacing w:line="300" w:lineRule="atLeast"/>
        <w:ind w:left="567" w:hanging="567"/>
        <w:rPr>
          <w:rFonts w:cs="Times New Roman"/>
        </w:rPr>
      </w:pPr>
      <w:r w:rsidRPr="003F6F71">
        <w:rPr>
          <w:rFonts w:cs="Times New Roman"/>
        </w:rPr>
        <w:t>7.6</w:t>
      </w:r>
      <w:r w:rsidRPr="003F6F71">
        <w:rPr>
          <w:rFonts w:cs="Times New Roman"/>
        </w:rPr>
        <w:tab/>
      </w:r>
      <w:r w:rsidRPr="003F6F71">
        <w:rPr>
          <w:rFonts w:cs="Times New Roman"/>
          <w:b/>
        </w:rPr>
        <w:t>Pricing Structure and Price change disputes</w:t>
      </w:r>
      <w:r w:rsidRPr="003F6F71">
        <w:rPr>
          <w:rFonts w:cs="Times New Roman"/>
        </w:rPr>
        <w:t xml:space="preserve">:  Once a change to a Pricing Structure has been finalised in accordance with clause 7.4, or a Price change is notified in accordance with clause 7.5, the Trader may raise a Dispute under clause 23 in respect of </w:t>
      </w:r>
      <w:r w:rsidRPr="003F6F71">
        <w:rPr>
          <w:rFonts w:cs="Times New Roman"/>
        </w:rPr>
        <w:lastRenderedPageBreak/>
        <w:t xml:space="preserve">the Pricing Structure or the Price change only if the Trader considers that the Distributor has not complied with clause 7.4 or 7.5 (as the case may be).  If a Dispute is raised, the Trader must continue to pay the Distributor's Tax Invoices until the Dispute is resolved.  </w:t>
      </w:r>
      <w:bookmarkStart w:id="108" w:name="_Ref314735274"/>
    </w:p>
    <w:p w14:paraId="67F15E87" w14:textId="77777777" w:rsidR="00052C7D" w:rsidRPr="003F6F71" w:rsidRDefault="00052C7D" w:rsidP="00052C7D">
      <w:pPr>
        <w:spacing w:line="300" w:lineRule="atLeast"/>
        <w:ind w:left="567" w:hanging="567"/>
        <w:rPr>
          <w:rFonts w:cs="Times New Roman"/>
        </w:rPr>
      </w:pPr>
      <w:r w:rsidRPr="003F6F71">
        <w:rPr>
          <w:rFonts w:cs="Times New Roman"/>
        </w:rPr>
        <w:t>7.7</w:t>
      </w:r>
      <w:r w:rsidRPr="003F6F71">
        <w:rPr>
          <w:rFonts w:cs="Times New Roman"/>
        </w:rPr>
        <w:tab/>
      </w:r>
      <w:r w:rsidRPr="003F6F71">
        <w:rPr>
          <w:rFonts w:cs="Times New Roman"/>
          <w:b/>
        </w:rPr>
        <w:t>Changes containing an error</w:t>
      </w:r>
      <w:r w:rsidRPr="003F6F71">
        <w:rPr>
          <w:rFonts w:cs="Times New Roman"/>
        </w:rPr>
        <w:t xml:space="preserve">:  If the Trader identifies an error in the Pricing Structure finalised and notified in accordance with clause 7.4, or an error in a Price change notified in accordance with clause 7.5 that arises from an obvious error in applying the Pricing Structure, the Trader must bring that error to the Distributor’s attention as soon as practicable after becoming aware of the error.  The Distributor may correct an error, including an error that it identifies itself, without following the process under clause 7.4 or giving notice under clause 7.5(a) (as the case may be), provided that the correction of the error must not have a material effect on the Trader or 1 or more Customers.  To avoid doubt, the correction of an error in accordance with this clause is not a Price change for the purposes of clause 7.2.    </w:t>
      </w:r>
      <w:bookmarkEnd w:id="108"/>
    </w:p>
    <w:p w14:paraId="31C44363" w14:textId="77777777" w:rsidR="00052C7D" w:rsidRPr="003F6F71" w:rsidRDefault="00052C7D" w:rsidP="00052C7D">
      <w:pPr>
        <w:spacing w:line="300" w:lineRule="atLeast"/>
        <w:rPr>
          <w:rFonts w:cs="Times New Roman"/>
        </w:rPr>
      </w:pPr>
      <w:bookmarkStart w:id="109" w:name="_Ref325539724"/>
      <w:bookmarkStart w:id="110" w:name="_Toc440891178"/>
    </w:p>
    <w:p w14:paraId="515A0322" w14:textId="77777777" w:rsidR="00052C7D" w:rsidRPr="003F6F71" w:rsidRDefault="00052C7D" w:rsidP="00052C7D">
      <w:pPr>
        <w:tabs>
          <w:tab w:val="left" w:pos="567"/>
        </w:tabs>
        <w:spacing w:line="300" w:lineRule="atLeast"/>
        <w:rPr>
          <w:rFonts w:cs="Times New Roman"/>
          <w:b/>
        </w:rPr>
      </w:pPr>
      <w:r w:rsidRPr="003F6F71">
        <w:rPr>
          <w:rFonts w:cs="Times New Roman"/>
          <w:b/>
        </w:rPr>
        <w:t>8.</w:t>
      </w:r>
      <w:r w:rsidRPr="003F6F71">
        <w:rPr>
          <w:rFonts w:cs="Times New Roman"/>
          <w:b/>
        </w:rPr>
        <w:tab/>
        <w:t>ALLOCATING PRICE CATEGORIES AND PRICE OPTIONS TO ICPS</w:t>
      </w:r>
      <w:bookmarkEnd w:id="109"/>
      <w:bookmarkEnd w:id="110"/>
      <w:r w:rsidRPr="003F6F71">
        <w:rPr>
          <w:rFonts w:cs="Times New Roman"/>
          <w:b/>
        </w:rPr>
        <w:t xml:space="preserve"> </w:t>
      </w:r>
    </w:p>
    <w:p w14:paraId="053704D9" w14:textId="77777777" w:rsidR="00052C7D" w:rsidRPr="003F6F71" w:rsidRDefault="00052C7D" w:rsidP="00052C7D">
      <w:pPr>
        <w:spacing w:line="300" w:lineRule="atLeast"/>
        <w:ind w:left="567" w:hanging="567"/>
        <w:rPr>
          <w:rFonts w:cs="Times New Roman"/>
        </w:rPr>
      </w:pPr>
      <w:bookmarkStart w:id="111" w:name="_Ref29001517"/>
      <w:r w:rsidRPr="003F6F71">
        <w:rPr>
          <w:rFonts w:cs="Times New Roman"/>
        </w:rPr>
        <w:t>8.1</w:t>
      </w:r>
      <w:r w:rsidRPr="003F6F71">
        <w:rPr>
          <w:rFonts w:cs="Times New Roman"/>
        </w:rPr>
        <w:tab/>
      </w:r>
      <w:r w:rsidRPr="003F6F71">
        <w:rPr>
          <w:rFonts w:cs="Times New Roman"/>
          <w:b/>
        </w:rPr>
        <w:t>Distributor allocates Price Category</w:t>
      </w:r>
      <w:r w:rsidRPr="003F6F71">
        <w:rPr>
          <w:rFonts w:cs="Times New Roman"/>
        </w:rPr>
        <w:t>:  The Distributor must:</w:t>
      </w:r>
    </w:p>
    <w:p w14:paraId="2AC1B5F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allocate a Price Category to each ICP on its Network; and</w:t>
      </w:r>
    </w:p>
    <w:p w14:paraId="646EF3B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change the Price Category allocated to an ICP on its Network if necessary because the attributes of the ICP have changed.  </w:t>
      </w:r>
    </w:p>
    <w:p w14:paraId="0F8785CD" w14:textId="77777777" w:rsidR="00052C7D" w:rsidRPr="003F6F71" w:rsidRDefault="00052C7D" w:rsidP="00052C7D">
      <w:pPr>
        <w:spacing w:line="300" w:lineRule="atLeast"/>
        <w:ind w:left="567" w:hanging="567"/>
        <w:rPr>
          <w:rFonts w:cs="Times New Roman"/>
        </w:rPr>
      </w:pPr>
      <w:r w:rsidRPr="003F6F71">
        <w:rPr>
          <w:rFonts w:cs="Times New Roman"/>
        </w:rPr>
        <w:t>8.2</w:t>
      </w:r>
      <w:r w:rsidRPr="003F6F71">
        <w:rPr>
          <w:rFonts w:cs="Times New Roman"/>
        </w:rPr>
        <w:tab/>
      </w:r>
      <w:r w:rsidRPr="003F6F71">
        <w:rPr>
          <w:rFonts w:cs="Times New Roman"/>
          <w:b/>
        </w:rPr>
        <w:t>Allocation of Price Categories if more than 1 option</w:t>
      </w:r>
      <w:r w:rsidRPr="003F6F71">
        <w:rPr>
          <w:rFonts w:cs="Times New Roman"/>
        </w:rPr>
        <w:t xml:space="preserve">:  If there are 2 or more Price Categories within the Distributor’s Pricing Structure for which an ICP is eligible, the Distributor must allocate 1 of the eligible Price Categories to the ICP.  </w:t>
      </w:r>
    </w:p>
    <w:p w14:paraId="5D24BB4C" w14:textId="77777777" w:rsidR="00052C7D" w:rsidRPr="003F6F71" w:rsidRDefault="00052C7D" w:rsidP="00052C7D">
      <w:pPr>
        <w:spacing w:line="300" w:lineRule="atLeast"/>
        <w:ind w:left="567" w:hanging="567"/>
        <w:rPr>
          <w:rFonts w:cs="Times New Roman"/>
        </w:rPr>
      </w:pPr>
      <w:r w:rsidRPr="003F6F71">
        <w:rPr>
          <w:rFonts w:cs="Times New Roman"/>
        </w:rPr>
        <w:t>8.3</w:t>
      </w:r>
      <w:r w:rsidRPr="003F6F71">
        <w:rPr>
          <w:rFonts w:cs="Times New Roman"/>
        </w:rPr>
        <w:tab/>
      </w:r>
      <w:r w:rsidRPr="003F6F71">
        <w:rPr>
          <w:rFonts w:cs="Times New Roman"/>
          <w:b/>
        </w:rPr>
        <w:t>Matters to have regard to in allocating Price Category</w:t>
      </w:r>
      <w:r w:rsidRPr="003F6F71">
        <w:rPr>
          <w:rFonts w:cs="Times New Roman"/>
        </w:rPr>
        <w:t xml:space="preserve">:  In allocating a Price Category to an ICP or changing the Price Category allocated to an ICP, the Distributor must have regard to the following:  </w:t>
      </w:r>
    </w:p>
    <w:p w14:paraId="65324ACB"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eligibility criteria for each Price Category referred to in Schedule 7;</w:t>
      </w:r>
    </w:p>
    <w:p w14:paraId="556C3512"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attributes of the ICP; and</w:t>
      </w:r>
    </w:p>
    <w:p w14:paraId="333CDFE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known and relevant:</w:t>
      </w:r>
    </w:p>
    <w:p w14:paraId="4165D3F8"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Trader’s or Customer’s preference for a particular Price Category in respect of which the ICP is eligible;</w:t>
      </w:r>
    </w:p>
    <w:p w14:paraId="7A81960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meter register configuration(s) of the Metering Equipment and any Load Control Equipment installed for the ICP, which may determine the Price Option or Price Options that apply if more than 1 Price Option is defined for the relevant Price Category;</w:t>
      </w:r>
    </w:p>
    <w:p w14:paraId="5865689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ICP’s historic demand profile;</w:t>
      </w:r>
    </w:p>
    <w:p w14:paraId="4569CE1B"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the Customer’s capacity requirements; and</w:t>
      </w:r>
    </w:p>
    <w:p w14:paraId="0714C192" w14:textId="77777777" w:rsidR="00052C7D" w:rsidRPr="003F6F71" w:rsidRDefault="00052C7D" w:rsidP="00052C7D">
      <w:pPr>
        <w:tabs>
          <w:tab w:val="left" w:pos="851"/>
          <w:tab w:val="left" w:pos="1702"/>
          <w:tab w:val="left" w:pos="2553"/>
          <w:tab w:val="left" w:pos="3404"/>
          <w:tab w:val="left" w:pos="3960"/>
        </w:tabs>
        <w:spacing w:line="300" w:lineRule="atLeast"/>
        <w:ind w:left="1701" w:hanging="567"/>
        <w:rPr>
          <w:rFonts w:cs="Times New Roman"/>
        </w:rPr>
      </w:pPr>
      <w:r w:rsidRPr="003F6F71">
        <w:rPr>
          <w:rFonts w:cs="Times New Roman"/>
        </w:rPr>
        <w:t>(v)</w:t>
      </w:r>
      <w:r w:rsidRPr="003F6F71">
        <w:rPr>
          <w:rFonts w:cs="Times New Roman"/>
        </w:rPr>
        <w:tab/>
        <w:t>any other factors</w:t>
      </w:r>
      <w:bookmarkEnd w:id="111"/>
      <w:r w:rsidRPr="003F6F71">
        <w:rPr>
          <w:rFonts w:cs="Times New Roman"/>
        </w:rPr>
        <w:t xml:space="preserve">.  </w:t>
      </w:r>
      <w:r w:rsidRPr="003F6F71">
        <w:rPr>
          <w:rFonts w:cs="Times New Roman"/>
        </w:rPr>
        <w:tab/>
      </w:r>
    </w:p>
    <w:p w14:paraId="4252B6C3" w14:textId="77777777" w:rsidR="00052C7D" w:rsidRPr="003F6F71" w:rsidRDefault="00052C7D" w:rsidP="00052C7D">
      <w:pPr>
        <w:spacing w:line="300" w:lineRule="atLeast"/>
        <w:ind w:left="567" w:hanging="567"/>
        <w:rPr>
          <w:rFonts w:cs="Times New Roman"/>
        </w:rPr>
      </w:pPr>
      <w:bookmarkStart w:id="112" w:name="_Ref325116376"/>
      <w:bookmarkStart w:id="113" w:name="_Ref17428207"/>
      <w:r w:rsidRPr="003F6F71">
        <w:rPr>
          <w:rFonts w:cs="Times New Roman"/>
        </w:rPr>
        <w:t>8.4</w:t>
      </w:r>
      <w:r w:rsidRPr="003F6F71">
        <w:rPr>
          <w:rFonts w:cs="Times New Roman"/>
        </w:rPr>
        <w:tab/>
      </w:r>
      <w:r w:rsidRPr="003F6F71">
        <w:rPr>
          <w:rFonts w:cs="Times New Roman"/>
          <w:b/>
        </w:rPr>
        <w:t>Trader may request allocation of an alternative eligible Price Category</w:t>
      </w:r>
      <w:r w:rsidRPr="003F6F71">
        <w:rPr>
          <w:rFonts w:cs="Times New Roman"/>
        </w:rPr>
        <w:t>:  At any time, the Trader may request that the Distributor allocate an alternative Price Category to an ICP, and must provide any information necessary to support its request.  If the Distributor, acting reasonably, agrees that the ICP meets the eligibility criteria for the requested alternative Price Category, the Distributor must apply the change (but not retrospectively, unless it agrees otherwise) and advise its decision to the Trader within 5 Working Days (or such longer period as agreed between the Distributor and the Trader) after receipt of notice of the Trader's request.  If the Distributor declines the request, it must provide the reasons for its decision.</w:t>
      </w:r>
      <w:bookmarkEnd w:id="112"/>
    </w:p>
    <w:p w14:paraId="7A3A1D92" w14:textId="77777777" w:rsidR="00052C7D" w:rsidRPr="003F6F71" w:rsidRDefault="00052C7D" w:rsidP="00052C7D">
      <w:pPr>
        <w:spacing w:line="300" w:lineRule="atLeast"/>
        <w:ind w:left="567" w:hanging="567"/>
        <w:rPr>
          <w:rFonts w:cs="Times New Roman"/>
        </w:rPr>
      </w:pPr>
      <w:bookmarkStart w:id="114" w:name="_Ref314754726"/>
      <w:bookmarkStart w:id="115" w:name="_Ref324233558"/>
      <w:bookmarkStart w:id="116" w:name="_Ref324234437"/>
      <w:bookmarkStart w:id="117" w:name="_Ref325727031"/>
      <w:r w:rsidRPr="003F6F71">
        <w:rPr>
          <w:rFonts w:cs="Times New Roman"/>
        </w:rPr>
        <w:lastRenderedPageBreak/>
        <w:t>8.5</w:t>
      </w:r>
      <w:r w:rsidRPr="003F6F71">
        <w:rPr>
          <w:rFonts w:cs="Times New Roman"/>
        </w:rPr>
        <w:tab/>
      </w:r>
      <w:r w:rsidRPr="003F6F71">
        <w:rPr>
          <w:rFonts w:cs="Times New Roman"/>
          <w:b/>
        </w:rPr>
        <w:t>Trader to select Price Option to match meter register configuration</w:t>
      </w:r>
      <w:r w:rsidRPr="003F6F71">
        <w:rPr>
          <w:rFonts w:cs="Times New Roman"/>
        </w:rPr>
        <w:t>:  If the Distributor provides options within a Price Category that correspond to alternative eligible meter register configurations ("</w:t>
      </w:r>
      <w:r w:rsidRPr="003F6F71">
        <w:rPr>
          <w:rFonts w:cs="Times New Roman"/>
          <w:b/>
        </w:rPr>
        <w:t>Price Options</w:t>
      </w:r>
      <w:r w:rsidRPr="003F6F71">
        <w:rPr>
          <w:rFonts w:cs="Times New Roman"/>
        </w:rPr>
        <w:t>"), the Trader must:</w:t>
      </w:r>
    </w:p>
    <w:p w14:paraId="228D55D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select the Price Option that corresponds to the configuration of each meter register installed at the relevant ICP; </w:t>
      </w:r>
    </w:p>
    <w:p w14:paraId="2323C17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notify the Distributor of that selection in accordance with the relevant EIEP; and</w:t>
      </w:r>
    </w:p>
    <w:p w14:paraId="2DC11B2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meter register configuration for the ICP changes, change the Price Option to match the new configuration and notify the Distributor of the change in accordance with the relevant EIEP.</w:t>
      </w:r>
      <w:bookmarkStart w:id="118" w:name="_Ref333571720"/>
    </w:p>
    <w:p w14:paraId="643BF18C" w14:textId="77777777" w:rsidR="00052C7D" w:rsidRPr="003F6F71" w:rsidRDefault="00052C7D" w:rsidP="00052C7D">
      <w:pPr>
        <w:spacing w:line="300" w:lineRule="atLeast"/>
        <w:ind w:left="567" w:hanging="567"/>
        <w:rPr>
          <w:rFonts w:cs="Times New Roman"/>
        </w:rPr>
      </w:pPr>
      <w:r w:rsidRPr="003F6F71">
        <w:rPr>
          <w:rFonts w:cs="Times New Roman"/>
        </w:rPr>
        <w:t>8.6</w:t>
      </w:r>
      <w:r w:rsidRPr="003F6F71">
        <w:rPr>
          <w:rFonts w:cs="Times New Roman"/>
        </w:rPr>
        <w:tab/>
      </w:r>
      <w:r w:rsidRPr="003F6F71">
        <w:rPr>
          <w:rFonts w:cs="Times New Roman"/>
          <w:b/>
        </w:rPr>
        <w:t>Trader request for reallocation of Price Category if it considers Price Category has been Incorrectly Allocated</w:t>
      </w:r>
      <w:r w:rsidRPr="003F6F71">
        <w:rPr>
          <w:rFonts w:cs="Times New Roman"/>
        </w:rPr>
        <w:t>:  Under this clause 8.6 and clauses 8.7 and 8.9, a Price Category is "</w:t>
      </w:r>
      <w:r w:rsidRPr="003F6F71">
        <w:rPr>
          <w:rFonts w:cs="Times New Roman"/>
          <w:b/>
        </w:rPr>
        <w:t>Incorrectly Allocated</w:t>
      </w:r>
      <w:r w:rsidRPr="003F6F71">
        <w:rPr>
          <w:rFonts w:cs="Times New Roman"/>
        </w:rPr>
        <w:t>" to an ICP only if the ICP was ineligible for the Price Category allocated by the Distributor based on the relevant information available to the Distributor at the time it made the allocation.  If the Trader reasonably considers that a Price Category was Incorrectly Allocated to an ICP, the Trader must notify the Distributor of the reasons why it considers that the Price Category was Incorrectly Allocated and identify the Price Category that the Trader considers should have been allocated to the ICP, which must be a Price Category for which the ICP is eligible.  The Distributor must advise the Trader within 10 Working Days after receipt of the Trader's notice whether it agrees to allocate the requested Price Category (the "</w:t>
      </w:r>
      <w:r w:rsidRPr="003F6F71">
        <w:rPr>
          <w:rFonts w:cs="Times New Roman"/>
          <w:b/>
        </w:rPr>
        <w:t>Corrected Price Category</w:t>
      </w:r>
      <w:r w:rsidRPr="003F6F71">
        <w:rPr>
          <w:rFonts w:cs="Times New Roman"/>
        </w:rPr>
        <w:t>") to the ICP, such agreement not to be unreasonably withheld, and must provide the reasons for its decision</w:t>
      </w:r>
      <w:bookmarkEnd w:id="113"/>
      <w:bookmarkEnd w:id="114"/>
      <w:bookmarkEnd w:id="115"/>
      <w:bookmarkEnd w:id="116"/>
      <w:r w:rsidRPr="003F6F71">
        <w:rPr>
          <w:rFonts w:cs="Times New Roman"/>
        </w:rPr>
        <w:t>.  To avoid doubt, this clause</w:t>
      </w:r>
      <w:bookmarkEnd w:id="117"/>
      <w:r w:rsidRPr="003F6F71">
        <w:rPr>
          <w:rFonts w:cs="Times New Roman"/>
        </w:rPr>
        <w:t xml:space="preserve"> 8.6 does not apply if the Distributor has already provided notice to the Trader that the relevant Price Category is Incorrectly Allocated under clause 8.9.</w:t>
      </w:r>
      <w:bookmarkEnd w:id="118"/>
    </w:p>
    <w:p w14:paraId="6AAE7926" w14:textId="77777777" w:rsidR="00052C7D" w:rsidRPr="003F6F71" w:rsidRDefault="00052C7D" w:rsidP="00052C7D">
      <w:pPr>
        <w:spacing w:line="300" w:lineRule="atLeast"/>
        <w:ind w:left="567" w:hanging="567"/>
        <w:rPr>
          <w:rFonts w:cs="Times New Roman"/>
        </w:rPr>
      </w:pPr>
      <w:bookmarkStart w:id="119" w:name="_Ref17428625"/>
      <w:r w:rsidRPr="003F6F71">
        <w:rPr>
          <w:rFonts w:cs="Times New Roman"/>
        </w:rPr>
        <w:t>8.7</w:t>
      </w:r>
      <w:r w:rsidRPr="003F6F71">
        <w:rPr>
          <w:rFonts w:cs="Times New Roman"/>
        </w:rPr>
        <w:tab/>
      </w:r>
      <w:r w:rsidRPr="003F6F71">
        <w:rPr>
          <w:rFonts w:cs="Times New Roman"/>
          <w:b/>
        </w:rPr>
        <w:t>Credit following correction</w:t>
      </w:r>
      <w:r w:rsidRPr="003F6F71">
        <w:rPr>
          <w:rFonts w:cs="Times New Roman"/>
        </w:rPr>
        <w:t>:  If the Distributor allocates a Corrected Price Category to an ICP following notice from the Trader given under clause 8.6, the Distributor must:</w:t>
      </w:r>
      <w:bookmarkEnd w:id="119"/>
    </w:p>
    <w:p w14:paraId="426A993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commence charging the Trader in accordance with the Price(s) that applies to the Corrected Price Category with immediate effect; and</w:t>
      </w:r>
      <w:bookmarkStart w:id="120" w:name="_Ref312071422"/>
    </w:p>
    <w:p w14:paraId="0E84E13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subject to clause 8.8, and by issuing a Credit Note payable in the next monthly billing cycle, credit the Trader with an amount (if positive) equivalent to:</w:t>
      </w:r>
      <w:bookmarkStart w:id="121" w:name="_Ref314137934"/>
      <w:bookmarkEnd w:id="120"/>
    </w:p>
    <w:p w14:paraId="1AC00B91"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charges paid by the Trader in respect of that ICP in the period from the later of:</w:t>
      </w:r>
      <w:bookmarkEnd w:id="121"/>
    </w:p>
    <w:p w14:paraId="54886954" w14:textId="77777777" w:rsidR="00052C7D" w:rsidRPr="003F6F71" w:rsidRDefault="00052C7D" w:rsidP="00052C7D">
      <w:pPr>
        <w:spacing w:line="300" w:lineRule="atLeast"/>
        <w:ind w:left="2268" w:hanging="567"/>
        <w:rPr>
          <w:rFonts w:cs="Times New Roman"/>
        </w:rPr>
      </w:pPr>
      <w:r w:rsidRPr="003F6F71">
        <w:rPr>
          <w:rFonts w:cs="Times New Roman"/>
        </w:rPr>
        <w:t>(A)</w:t>
      </w:r>
      <w:r w:rsidRPr="003F6F71">
        <w:rPr>
          <w:rFonts w:cs="Times New Roman"/>
        </w:rPr>
        <w:tab/>
        <w:t>the Commencement Date;</w:t>
      </w:r>
    </w:p>
    <w:p w14:paraId="103DA970"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the date the Distributor Incorrectly Allocated the Price Category to that ICP; and</w:t>
      </w:r>
    </w:p>
    <w:p w14:paraId="2899F313" w14:textId="77777777" w:rsidR="00052C7D" w:rsidRPr="003F6F71" w:rsidRDefault="00052C7D" w:rsidP="00052C7D">
      <w:pPr>
        <w:spacing w:line="300" w:lineRule="atLeast"/>
        <w:ind w:left="2268" w:hanging="567"/>
        <w:rPr>
          <w:rFonts w:cs="Times New Roman"/>
        </w:rPr>
      </w:pPr>
      <w:r w:rsidRPr="003F6F71">
        <w:rPr>
          <w:rFonts w:cs="Times New Roman"/>
        </w:rPr>
        <w:t>(C)</w:t>
      </w:r>
      <w:r w:rsidRPr="003F6F71">
        <w:rPr>
          <w:rFonts w:cs="Times New Roman"/>
        </w:rPr>
        <w:tab/>
        <w:t>the Switch Event Date for that ICP recorded for the Trader,</w:t>
      </w:r>
    </w:p>
    <w:p w14:paraId="350EDB06" w14:textId="77777777" w:rsidR="00052C7D" w:rsidRPr="003F6F71" w:rsidRDefault="00052C7D" w:rsidP="00052C7D">
      <w:pPr>
        <w:spacing w:line="300" w:lineRule="atLeast"/>
        <w:ind w:left="1701"/>
        <w:rPr>
          <w:rFonts w:cs="Times New Roman"/>
        </w:rPr>
      </w:pPr>
      <w:r w:rsidRPr="003F6F71">
        <w:rPr>
          <w:rFonts w:cs="Times New Roman"/>
        </w:rPr>
        <w:t xml:space="preserve">up to the date on which the Distributor allocates a Corrected Price Category to that ICP; less </w:t>
      </w:r>
    </w:p>
    <w:p w14:paraId="15F534B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charges that would have applied if the Corrected Price Category had been allocated to that ICP during the period referred to in subparagraph (</w:t>
      </w:r>
      <w:proofErr w:type="spellStart"/>
      <w:r w:rsidRPr="003F6F71">
        <w:rPr>
          <w:rFonts w:cs="Times New Roman"/>
        </w:rPr>
        <w:t>i</w:t>
      </w:r>
      <w:proofErr w:type="spellEnd"/>
      <w:r w:rsidRPr="003F6F71">
        <w:rPr>
          <w:rFonts w:cs="Times New Roman"/>
        </w:rPr>
        <w:t xml:space="preserve">), </w:t>
      </w:r>
    </w:p>
    <w:p w14:paraId="7AF451E1" w14:textId="77777777" w:rsidR="00052C7D" w:rsidRPr="003F6F71" w:rsidRDefault="00052C7D" w:rsidP="00052C7D">
      <w:pPr>
        <w:spacing w:line="300" w:lineRule="atLeast"/>
        <w:ind w:left="1134"/>
        <w:rPr>
          <w:rFonts w:cs="Times New Roman"/>
        </w:rPr>
      </w:pPr>
      <w:r w:rsidRPr="003F6F71">
        <w:rPr>
          <w:rFonts w:cs="Times New Roman"/>
        </w:rPr>
        <w:t>provided that the maximum period for which credit will be payable under this clause 8.7 is 15 months, unless otherwise agreed.</w:t>
      </w:r>
    </w:p>
    <w:p w14:paraId="09F6192E" w14:textId="77777777" w:rsidR="00052C7D" w:rsidRPr="003F6F71" w:rsidRDefault="00052C7D" w:rsidP="00052C7D">
      <w:pPr>
        <w:spacing w:line="300" w:lineRule="atLeast"/>
        <w:ind w:left="567" w:hanging="567"/>
        <w:rPr>
          <w:rFonts w:cs="Times New Roman"/>
        </w:rPr>
      </w:pPr>
      <w:bookmarkStart w:id="122" w:name="_Ref18457274"/>
      <w:r w:rsidRPr="003F6F71">
        <w:rPr>
          <w:rFonts w:cs="Times New Roman"/>
        </w:rPr>
        <w:t>8.8</w:t>
      </w:r>
      <w:r w:rsidRPr="003F6F71">
        <w:rPr>
          <w:rFonts w:cs="Times New Roman"/>
        </w:rPr>
        <w:tab/>
      </w:r>
      <w:r w:rsidRPr="003F6F71">
        <w:rPr>
          <w:rFonts w:cs="Times New Roman"/>
          <w:b/>
        </w:rPr>
        <w:t>Limitations on credits for Price Category corrections</w:t>
      </w:r>
      <w:r w:rsidRPr="003F6F71">
        <w:rPr>
          <w:rFonts w:cs="Times New Roman"/>
        </w:rPr>
        <w:t>:  Clause 8.7(b) does not apply in respect of an ICP if:</w:t>
      </w:r>
      <w:bookmarkEnd w:id="122"/>
    </w:p>
    <w:p w14:paraId="4130B7A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clause 8.9 applies to the ICP; or </w:t>
      </w:r>
    </w:p>
    <w:p w14:paraId="05034A02"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within 20 Working Days of the Switch Event Date recorded for the Trader, the Trader has not provided the Distributor with correct or complete information about the ICP or the Customer necessary to determine Price Category eligibility (provided that information was not already known by the Distributor);</w:t>
      </w:r>
    </w:p>
    <w:p w14:paraId="6A3AE04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Price Category correction was necessary because the Trader provided the Distributor with incorrect or incomplete information in relation to the ICP or the Customer or any other factors in respect of that ICP that were relevant to the allocation of a Price Category; or</w:t>
      </w:r>
    </w:p>
    <w:p w14:paraId="6FB9F9EC"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initial Price Category was allocated on the basis of incorrect information provided by the Customer or the Customer’s representative.</w:t>
      </w:r>
    </w:p>
    <w:p w14:paraId="4CB5CA8B" w14:textId="77777777" w:rsidR="00052C7D" w:rsidRPr="003F6F71" w:rsidRDefault="00052C7D" w:rsidP="00052C7D">
      <w:pPr>
        <w:spacing w:line="300" w:lineRule="atLeast"/>
        <w:ind w:left="567" w:hanging="567"/>
        <w:rPr>
          <w:rFonts w:cs="Times New Roman"/>
        </w:rPr>
      </w:pPr>
      <w:bookmarkStart w:id="123" w:name="_Ref17428960"/>
      <w:bookmarkStart w:id="124" w:name="_Ref324774618"/>
      <w:r w:rsidRPr="003F6F71">
        <w:rPr>
          <w:rFonts w:cs="Times New Roman"/>
        </w:rPr>
        <w:t>8.9</w:t>
      </w:r>
      <w:r w:rsidRPr="003F6F71">
        <w:rPr>
          <w:rFonts w:cs="Times New Roman"/>
        </w:rPr>
        <w:tab/>
      </w:r>
      <w:r w:rsidRPr="003F6F71">
        <w:rPr>
          <w:rFonts w:cs="Times New Roman"/>
          <w:b/>
        </w:rPr>
        <w:t>Distributor’s right to change Price Category if it considers Price Category has been Incorrectly Allocated</w:t>
      </w:r>
      <w:bookmarkEnd w:id="123"/>
      <w:r w:rsidRPr="003F6F71">
        <w:rPr>
          <w:rFonts w:cs="Times New Roman"/>
        </w:rPr>
        <w:t>:  If at any time the Distributor reasonably considers that a Price Category has been Incorrectly Allocated to an ICP:</w:t>
      </w:r>
      <w:bookmarkEnd w:id="124"/>
    </w:p>
    <w:p w14:paraId="7528216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the Distributor must notify the Trader accordingly, including notification of the reasons why it considers that the Price Category has been Incorrectly Allocated, and identify the Price Category or Price Categories it considers the ICP is eligible for;  </w:t>
      </w:r>
    </w:p>
    <w:p w14:paraId="1F96E76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unless the Trader is able to provide evidence to the Distributor’s reasonable satisfaction within 10 Working Days of the Distributor’s notice that the current Price Category has not been Incorrectly Allocated, the Distributor may:</w:t>
      </w:r>
    </w:p>
    <w:p w14:paraId="7B392D9D" w14:textId="77777777" w:rsidR="00052C7D" w:rsidRPr="003F6F71" w:rsidRDefault="00052C7D" w:rsidP="00052C7D">
      <w:pPr>
        <w:spacing w:line="300" w:lineRule="atLeast"/>
        <w:ind w:left="1689" w:hanging="555"/>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allocate the Price Category that it considers appropriate to that ICP (acting reasonably and consistently with clause 8.1), and</w:t>
      </w:r>
    </w:p>
    <w:p w14:paraId="5B97EB40"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 xml:space="preserve">commence charging the Trader for Distribution Services in accordance with that Price Category after a further 40 Working Days; and </w:t>
      </w:r>
    </w:p>
    <w:p w14:paraId="6E28E2F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must provide to the Trader information relevant to its decision.</w:t>
      </w:r>
    </w:p>
    <w:p w14:paraId="31983370" w14:textId="77777777" w:rsidR="00052C7D" w:rsidRPr="003F6F71" w:rsidRDefault="00052C7D" w:rsidP="00052C7D">
      <w:pPr>
        <w:spacing w:line="300" w:lineRule="atLeast"/>
        <w:ind w:left="567" w:hanging="567"/>
        <w:rPr>
          <w:rFonts w:cs="Times New Roman"/>
        </w:rPr>
      </w:pPr>
      <w:r w:rsidRPr="003F6F71">
        <w:rPr>
          <w:rFonts w:cs="Times New Roman"/>
        </w:rPr>
        <w:t>8.10</w:t>
      </w:r>
      <w:r w:rsidRPr="003F6F71">
        <w:rPr>
          <w:rFonts w:cs="Times New Roman"/>
        </w:rPr>
        <w:tab/>
      </w:r>
      <w:r w:rsidRPr="003F6F71">
        <w:rPr>
          <w:rFonts w:cs="Times New Roman"/>
          <w:b/>
        </w:rPr>
        <w:t>Application of clause 8.9</w:t>
      </w:r>
      <w:r w:rsidRPr="003F6F71">
        <w:rPr>
          <w:rFonts w:cs="Times New Roman"/>
        </w:rPr>
        <w:t>:  Clause 8.9 does not apply if the Trader has already provided notice to the Distributor under clause 8.6 that the relevant Price Category has been Incorrectly Allocated.</w:t>
      </w:r>
    </w:p>
    <w:p w14:paraId="36FA2688" w14:textId="77777777" w:rsidR="00052C7D" w:rsidRPr="003F6F71" w:rsidRDefault="00052C7D" w:rsidP="00052C7D">
      <w:pPr>
        <w:spacing w:line="300" w:lineRule="atLeast"/>
        <w:ind w:left="567" w:hanging="567"/>
        <w:rPr>
          <w:rFonts w:cs="Times New Roman"/>
        </w:rPr>
      </w:pPr>
      <w:r w:rsidRPr="003F6F71">
        <w:rPr>
          <w:rFonts w:cs="Times New Roman"/>
        </w:rPr>
        <w:t>8.11</w:t>
      </w:r>
      <w:r w:rsidRPr="003F6F71">
        <w:rPr>
          <w:rFonts w:cs="Times New Roman"/>
        </w:rPr>
        <w:tab/>
      </w:r>
      <w:r w:rsidRPr="003F6F71">
        <w:rPr>
          <w:rFonts w:cs="Times New Roman"/>
          <w:b/>
        </w:rPr>
        <w:t>Commencement of charges</w:t>
      </w:r>
      <w:r w:rsidRPr="003F6F71">
        <w:rPr>
          <w:rFonts w:cs="Times New Roman"/>
        </w:rPr>
        <w:t>:  The Trader is liable to pay charges in respect of an ICP from:</w:t>
      </w:r>
    </w:p>
    <w:p w14:paraId="35A4F6E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day the ICP is Energised or Re-energised; or</w:t>
      </w:r>
    </w:p>
    <w:p w14:paraId="14A0473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is assuming responsibility for the ICP, the later of the Switch Event Date or the date that the ICP is Energised.</w:t>
      </w:r>
    </w:p>
    <w:p w14:paraId="63D9FB20" w14:textId="77777777" w:rsidR="00052C7D" w:rsidRPr="003F6F71" w:rsidRDefault="00052C7D" w:rsidP="00052C7D">
      <w:pPr>
        <w:spacing w:line="300" w:lineRule="atLeast"/>
        <w:ind w:left="567" w:hanging="567"/>
        <w:rPr>
          <w:rFonts w:cs="Times New Roman"/>
        </w:rPr>
      </w:pPr>
      <w:r w:rsidRPr="003F6F71">
        <w:rPr>
          <w:rFonts w:cs="Times New Roman"/>
        </w:rPr>
        <w:t>8.12</w:t>
      </w:r>
      <w:r w:rsidRPr="003F6F71">
        <w:rPr>
          <w:rFonts w:cs="Times New Roman"/>
        </w:rPr>
        <w:tab/>
      </w:r>
      <w:r w:rsidRPr="003F6F71">
        <w:rPr>
          <w:rFonts w:cs="Times New Roman"/>
          <w:b/>
        </w:rPr>
        <w:t>Cessation of charges</w:t>
      </w:r>
      <w:r w:rsidRPr="003F6F71">
        <w:rPr>
          <w:rFonts w:cs="Times New Roman"/>
        </w:rPr>
        <w:t>:  The Trader is not liable to pay charges in respect of an ICP:</w:t>
      </w:r>
    </w:p>
    <w:p w14:paraId="3C83E02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from the day on which an ICP is De-energised (except as a result of a Temporary Disconnection); or</w:t>
      </w:r>
    </w:p>
    <w:p w14:paraId="2A3B16B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from the Switch Event Date, if another trader takes responsibility for the ICP; or</w:t>
      </w:r>
    </w:p>
    <w:p w14:paraId="37E3C04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from the day which is 2 Working Days after the Distributor receives a notification from the Trader that the Distributor is responsible for completing a Vacant Site Disconnection in respect of the ICP in accordance with Schedule 6.</w:t>
      </w:r>
    </w:p>
    <w:p w14:paraId="3753398F" w14:textId="77777777" w:rsidR="00052C7D" w:rsidRPr="003F6F71" w:rsidRDefault="00052C7D" w:rsidP="00052C7D">
      <w:pPr>
        <w:spacing w:line="300" w:lineRule="atLeast"/>
        <w:rPr>
          <w:rFonts w:cs="Times New Roman"/>
        </w:rPr>
      </w:pPr>
      <w:bookmarkStart w:id="125" w:name="_Toc298161814"/>
      <w:bookmarkStart w:id="126" w:name="_Toc298745167"/>
      <w:bookmarkStart w:id="127" w:name="_Toc300605438"/>
      <w:bookmarkStart w:id="128" w:name="_Toc298161815"/>
      <w:bookmarkStart w:id="129" w:name="_Toc298745168"/>
      <w:bookmarkStart w:id="130" w:name="_Ref300653557"/>
      <w:bookmarkStart w:id="131" w:name="_Toc440891179"/>
      <w:bookmarkStart w:id="132" w:name="_Ref14947974"/>
      <w:bookmarkStart w:id="133" w:name="_Ref12859279"/>
      <w:bookmarkStart w:id="134" w:name="_Ref47843961"/>
      <w:bookmarkEnd w:id="107"/>
      <w:bookmarkEnd w:id="125"/>
      <w:bookmarkEnd w:id="126"/>
      <w:bookmarkEnd w:id="127"/>
      <w:bookmarkEnd w:id="128"/>
      <w:bookmarkEnd w:id="129"/>
    </w:p>
    <w:p w14:paraId="0ED3E26B" w14:textId="77777777" w:rsidR="00052C7D" w:rsidRPr="003F6F71" w:rsidRDefault="00052C7D" w:rsidP="00052C7D">
      <w:pPr>
        <w:keepNext/>
        <w:tabs>
          <w:tab w:val="left" w:pos="567"/>
        </w:tabs>
        <w:spacing w:line="300" w:lineRule="atLeast"/>
        <w:rPr>
          <w:rFonts w:cs="Times New Roman"/>
          <w:b/>
        </w:rPr>
      </w:pPr>
      <w:r w:rsidRPr="003F6F71">
        <w:rPr>
          <w:rFonts w:cs="Times New Roman"/>
          <w:b/>
        </w:rPr>
        <w:t>9.</w:t>
      </w:r>
      <w:r w:rsidRPr="003F6F71">
        <w:rPr>
          <w:rFonts w:cs="Times New Roman"/>
          <w:b/>
        </w:rPr>
        <w:tab/>
        <w:t>BILLING INFORMATION AND PAYMENT</w:t>
      </w:r>
      <w:bookmarkEnd w:id="130"/>
      <w:bookmarkEnd w:id="131"/>
      <w:r w:rsidRPr="003F6F71">
        <w:rPr>
          <w:rFonts w:cs="Times New Roman"/>
          <w:b/>
        </w:rPr>
        <w:t xml:space="preserve"> </w:t>
      </w:r>
    </w:p>
    <w:p w14:paraId="71A1D093" w14:textId="77777777" w:rsidR="00052C7D" w:rsidRPr="003F6F71" w:rsidRDefault="00052C7D" w:rsidP="00052C7D">
      <w:pPr>
        <w:spacing w:line="300" w:lineRule="atLeast"/>
        <w:ind w:left="567" w:hanging="567"/>
        <w:rPr>
          <w:rFonts w:cs="Times New Roman"/>
        </w:rPr>
      </w:pPr>
      <w:bookmarkStart w:id="135" w:name="_Ref312068935"/>
      <w:bookmarkEnd w:id="132"/>
      <w:bookmarkEnd w:id="133"/>
      <w:bookmarkEnd w:id="134"/>
      <w:r w:rsidRPr="003F6F71">
        <w:rPr>
          <w:rFonts w:cs="Times New Roman"/>
        </w:rPr>
        <w:t>9.1</w:t>
      </w:r>
      <w:r w:rsidRPr="003F6F71">
        <w:rPr>
          <w:rFonts w:cs="Times New Roman"/>
        </w:rPr>
        <w:tab/>
      </w:r>
      <w:r w:rsidRPr="003F6F71">
        <w:rPr>
          <w:rFonts w:cs="Times New Roman"/>
          <w:b/>
        </w:rPr>
        <w:t>Calculating Tax Invoices for Distribution Service charges</w:t>
      </w:r>
      <w:bookmarkEnd w:id="135"/>
      <w:r w:rsidRPr="003F6F71">
        <w:rPr>
          <w:rFonts w:cs="Times New Roman"/>
        </w:rPr>
        <w:t>:  The Trader must provide information to enable the Distributor to calculate Distribution Services charges and prepare Tax Invoices, in accordance with Schedule 2.</w:t>
      </w:r>
      <w:bookmarkStart w:id="136" w:name="_Ref314491298"/>
    </w:p>
    <w:p w14:paraId="67CB8FF6" w14:textId="77777777" w:rsidR="00052C7D" w:rsidRPr="003F6F71" w:rsidRDefault="00052C7D" w:rsidP="00052C7D">
      <w:pPr>
        <w:spacing w:line="300" w:lineRule="atLeast"/>
        <w:ind w:left="567" w:hanging="567"/>
        <w:rPr>
          <w:rFonts w:cs="Times New Roman"/>
        </w:rPr>
      </w:pPr>
      <w:r w:rsidRPr="003F6F71">
        <w:rPr>
          <w:rFonts w:cs="Times New Roman"/>
        </w:rPr>
        <w:lastRenderedPageBreak/>
        <w:t>9.2</w:t>
      </w:r>
      <w:r w:rsidRPr="003F6F71">
        <w:rPr>
          <w:rFonts w:cs="Times New Roman"/>
        </w:rPr>
        <w:tab/>
      </w:r>
      <w:r w:rsidRPr="003F6F71">
        <w:rPr>
          <w:rFonts w:cs="Times New Roman"/>
          <w:b/>
        </w:rPr>
        <w:t>Late, incomplete, or incorrect information</w:t>
      </w:r>
      <w:r w:rsidRPr="003F6F71">
        <w:rPr>
          <w:rFonts w:cs="Times New Roman"/>
        </w:rPr>
        <w:t>:  If the Trader does not provide information to the Distributor in accordance with Schedule 2 by the 5</w:t>
      </w:r>
      <w:r w:rsidRPr="003F6F71">
        <w:rPr>
          <w:rFonts w:cs="Times New Roman"/>
          <w:vertAlign w:val="superscript"/>
        </w:rPr>
        <w:t>th</w:t>
      </w:r>
      <w:r w:rsidRPr="003F6F71">
        <w:rPr>
          <w:rFonts w:cs="Times New Roman"/>
        </w:rPr>
        <w:t xml:space="preserve"> Working Day after the last day of the month to which the Tax Invoice relates, or any information provided by the Trader is incomplete or materially incorrect, the Distributor may estimate, in accordance with Good Electricity Industry Practice, the Trader’s Tax Invoice for Distribution Services</w:t>
      </w:r>
      <w:bookmarkEnd w:id="136"/>
      <w:r w:rsidRPr="003F6F71">
        <w:rPr>
          <w:rFonts w:cs="Times New Roman"/>
        </w:rPr>
        <w:t xml:space="preserve">.  </w:t>
      </w:r>
    </w:p>
    <w:p w14:paraId="075EB440" w14:textId="77777777" w:rsidR="00052C7D" w:rsidRPr="003F6F71" w:rsidRDefault="00052C7D" w:rsidP="00052C7D">
      <w:pPr>
        <w:spacing w:line="300" w:lineRule="atLeast"/>
        <w:ind w:left="567" w:hanging="567"/>
        <w:rPr>
          <w:rFonts w:cs="Times New Roman"/>
        </w:rPr>
      </w:pPr>
      <w:r w:rsidRPr="003F6F71">
        <w:rPr>
          <w:rFonts w:cs="Times New Roman"/>
        </w:rPr>
        <w:t>9.3</w:t>
      </w:r>
      <w:r w:rsidRPr="003F6F71">
        <w:rPr>
          <w:rFonts w:cs="Times New Roman"/>
        </w:rPr>
        <w:tab/>
      </w:r>
      <w:r w:rsidRPr="003F6F71">
        <w:rPr>
          <w:rFonts w:cs="Times New Roman"/>
          <w:b/>
        </w:rPr>
        <w:t>Issuing of Tax Invoices</w:t>
      </w:r>
      <w:r w:rsidRPr="003F6F71">
        <w:rPr>
          <w:rFonts w:cs="Times New Roman"/>
        </w:rPr>
        <w:t>:  The Distributor must issue Tax Invoices for Distribution Services as follows:</w:t>
      </w:r>
    </w:p>
    <w:p w14:paraId="5735B39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must</w:t>
      </w:r>
      <w:r w:rsidRPr="003F6F71" w:rsidDel="00F62B63">
        <w:rPr>
          <w:rFonts w:cs="Times New Roman"/>
        </w:rPr>
        <w:t xml:space="preserve"> </w:t>
      </w:r>
      <w:r w:rsidRPr="003F6F71">
        <w:rPr>
          <w:rFonts w:cs="Times New Roman"/>
        </w:rPr>
        <w:t>invoice the Trader within 10 Working Days after the last day of the month to which the Tax Invoice relates;</w:t>
      </w:r>
    </w:p>
    <w:p w14:paraId="4237BED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 Tax Invoice may either be:</w:t>
      </w:r>
    </w:p>
    <w:p w14:paraId="6FA0F1CE"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calculated based on the information provided by the Trader in accordance with Schedule 2 (an “</w:t>
      </w:r>
      <w:r w:rsidRPr="003F6F71">
        <w:rPr>
          <w:rFonts w:cs="Times New Roman"/>
          <w:b/>
        </w:rPr>
        <w:t>Actual Invoice</w:t>
      </w:r>
      <w:r w:rsidRPr="003F6F71">
        <w:rPr>
          <w:rFonts w:cs="Times New Roman"/>
        </w:rPr>
        <w:t>”); or</w:t>
      </w:r>
    </w:p>
    <w:p w14:paraId="0C69526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estimated in accordance with Good Electricity Industry Practice, including where clause 9.2 applies (a “</w:t>
      </w:r>
      <w:r w:rsidRPr="003F6F71">
        <w:rPr>
          <w:rFonts w:cs="Times New Roman"/>
          <w:b/>
        </w:rPr>
        <w:t>Pro forma Invoice</w:t>
      </w:r>
      <w:r w:rsidRPr="003F6F71">
        <w:rPr>
          <w:rFonts w:cs="Times New Roman"/>
        </w:rPr>
        <w:t>”);</w:t>
      </w:r>
    </w:p>
    <w:p w14:paraId="3F8B799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at the same time as it provides an Actual Invoice (under paragraph (a), (d), or (e)), the Distributor must</w:t>
      </w:r>
      <w:r w:rsidRPr="003F6F71" w:rsidDel="00F62B63">
        <w:rPr>
          <w:rFonts w:cs="Times New Roman"/>
        </w:rPr>
        <w:t xml:space="preserve"> </w:t>
      </w:r>
      <w:r w:rsidRPr="003F6F71">
        <w:rPr>
          <w:rFonts w:cs="Times New Roman"/>
        </w:rPr>
        <w:t>provide to the Trader, in accordance with the relevant EIEP, sufficiently detailed information to enable the Trader to verify the accuracy of the Tax Invoice;</w:t>
      </w:r>
    </w:p>
    <w:p w14:paraId="64C52BFD"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if late, incomplete, or incorrect information is provided and the Tax Invoice is a Pro forma Invoice on the basis of that information, the Distributor must issue an Actual Invoice that replaces the Pro forma Invoice</w:t>
      </w:r>
      <w:r w:rsidRPr="003F6F71" w:rsidDel="00564DC6">
        <w:rPr>
          <w:rFonts w:cs="Times New Roman"/>
        </w:rPr>
        <w:t xml:space="preserve"> </w:t>
      </w:r>
      <w:r w:rsidRPr="003F6F71">
        <w:rPr>
          <w:rFonts w:cs="Times New Roman"/>
        </w:rPr>
        <w:t>in the month after it receives additional or revised consumption information, at the same time as the Distributor issues a Tax Invoice to the Trader for its Distribution Services charges for that month;</w:t>
      </w:r>
    </w:p>
    <w:p w14:paraId="7B356C56"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if the Tax Invoice is a Pro forma Invoice and paragraph (d) does not apply, the Distributor must, by no later than the same time as the Distributor issues a Tax Invoice under paragraph (a) to the Trader for its Distribution Services charges for the following month, issue an Actual Invoice that replaces the Pro forma Invoice as well as a Credit Note in relation to the Pro forma Invoice;</w:t>
      </w:r>
    </w:p>
    <w:p w14:paraId="4B8A20DE"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the information received by the Distributor in accordance with Schedule 2 includes revised reconciliation information or additional consumption information, the Distributor must provide a separate Credit Note or Debit Note to the Trader in respect of the revised consumption information ("</w:t>
      </w:r>
      <w:r w:rsidRPr="003F6F71">
        <w:rPr>
          <w:rFonts w:cs="Times New Roman"/>
          <w:b/>
        </w:rPr>
        <w:t>Revision Invoice</w:t>
      </w:r>
      <w:r w:rsidRPr="003F6F71">
        <w:rPr>
          <w:rFonts w:cs="Times New Roman"/>
        </w:rPr>
        <w:t>"), and a Use of Money Adjustment (unless the parties agree otherwise);</w:t>
      </w:r>
    </w:p>
    <w:p w14:paraId="0D1BC7C8"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if a Revision Invoice is required, the Distributor must issue the Revision Invoice in the month after the Distributor receives the revised reconciliation information or additional consumption information, at the same time as the Distributor issues a Tax Invoice to the Trader for its Distribution Services charges for that month; and</w:t>
      </w:r>
    </w:p>
    <w:p w14:paraId="7DCC030B"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at the same time it provides a Revision Invoice, the Distributor must provide to the Trader, in accordance with the relevant EIEP, sufficiently detailed information to enable the Trader to verify the accuracy of the Revision Invoice.</w:t>
      </w:r>
    </w:p>
    <w:p w14:paraId="169DB077" w14:textId="77777777" w:rsidR="00052C7D" w:rsidRPr="003F6F71" w:rsidRDefault="00052C7D" w:rsidP="00052C7D">
      <w:pPr>
        <w:spacing w:line="300" w:lineRule="atLeast"/>
        <w:ind w:left="567" w:hanging="567"/>
        <w:rPr>
          <w:rFonts w:cs="Times New Roman"/>
        </w:rPr>
      </w:pPr>
      <w:bookmarkStart w:id="137" w:name="_Ref312069084"/>
      <w:r w:rsidRPr="003F6F71">
        <w:rPr>
          <w:rFonts w:cs="Times New Roman"/>
        </w:rPr>
        <w:t>9.4</w:t>
      </w:r>
      <w:r w:rsidRPr="003F6F71">
        <w:rPr>
          <w:rFonts w:cs="Times New Roman"/>
        </w:rPr>
        <w:tab/>
      </w:r>
      <w:r w:rsidRPr="003F6F71">
        <w:rPr>
          <w:rFonts w:cs="Times New Roman"/>
          <w:b/>
        </w:rPr>
        <w:t>Due</w:t>
      </w:r>
      <w:r w:rsidRPr="003F6F71">
        <w:rPr>
          <w:rFonts w:cs="Times New Roman"/>
        </w:rPr>
        <w:t xml:space="preserve"> </w:t>
      </w:r>
      <w:r w:rsidRPr="003F6F71">
        <w:rPr>
          <w:rFonts w:cs="Times New Roman"/>
          <w:b/>
        </w:rPr>
        <w:t>date for payment</w:t>
      </w:r>
      <w:r w:rsidRPr="003F6F71">
        <w:rPr>
          <w:rFonts w:cs="Times New Roman"/>
        </w:rPr>
        <w:t>:  The settlement date for each Tax Invoice issued by the Distributor must be the 20</w:t>
      </w:r>
      <w:r w:rsidRPr="003F6F71">
        <w:rPr>
          <w:rFonts w:cs="Times New Roman"/>
          <w:vertAlign w:val="superscript"/>
        </w:rPr>
        <w:t>th</w:t>
      </w:r>
      <w:r w:rsidRPr="003F6F71">
        <w:rPr>
          <w:rFonts w:cs="Times New Roman"/>
        </w:rPr>
        <w:t xml:space="preserve"> day of the month in which the Tax Invoice is received, or if the 20</w:t>
      </w:r>
      <w:r w:rsidRPr="003F6F71">
        <w:rPr>
          <w:rFonts w:cs="Times New Roman"/>
          <w:vertAlign w:val="superscript"/>
        </w:rPr>
        <w:t>th</w:t>
      </w:r>
      <w:r w:rsidRPr="003F6F71">
        <w:rPr>
          <w:rFonts w:cs="Times New Roman"/>
        </w:rPr>
        <w:t xml:space="preserve"> day of the month is not a Working Day, the first Working Day after the 20</w:t>
      </w:r>
      <w:r w:rsidRPr="003F6F71">
        <w:rPr>
          <w:rFonts w:cs="Times New Roman"/>
          <w:vertAlign w:val="superscript"/>
        </w:rPr>
        <w:t>th</w:t>
      </w:r>
      <w:r w:rsidRPr="003F6F71">
        <w:rPr>
          <w:rFonts w:cs="Times New Roman"/>
        </w:rPr>
        <w:t xml:space="preserve"> day.  However, if the Distributor fails to send a Tax Invoice to the Trader within 10 </w:t>
      </w:r>
      <w:r w:rsidRPr="003F6F71">
        <w:rPr>
          <w:rFonts w:cs="Times New Roman"/>
        </w:rPr>
        <w:lastRenderedPageBreak/>
        <w:t>Working Days after the last day of the month to which the Tax Invoice relates, the due date for payment is extended by 1 Working Day for each Working Day that the Tax Invoice is late</w:t>
      </w:r>
      <w:bookmarkEnd w:id="137"/>
      <w:r w:rsidRPr="003F6F71">
        <w:rPr>
          <w:rFonts w:cs="Times New Roman"/>
        </w:rPr>
        <w:t>.</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629809EE" w14:textId="77777777" w:rsidTr="00EF09FE">
        <w:tc>
          <w:tcPr>
            <w:tcW w:w="9287" w:type="dxa"/>
            <w:tcBorders>
              <w:top w:val="nil"/>
              <w:left w:val="nil"/>
              <w:bottom w:val="nil"/>
              <w:right w:val="nil"/>
            </w:tcBorders>
          </w:tcPr>
          <w:p w14:paraId="792DDE3A" w14:textId="77777777" w:rsidR="00052C7D" w:rsidRPr="00EF09FE" w:rsidRDefault="00052C7D" w:rsidP="00052C7D">
            <w:pPr>
              <w:spacing w:line="300" w:lineRule="atLeast"/>
              <w:ind w:left="567" w:hanging="567"/>
            </w:pPr>
            <w:r w:rsidRPr="00EF09FE">
              <w:t>9.5</w:t>
            </w:r>
            <w:r w:rsidRPr="00EF09FE">
              <w:tab/>
            </w:r>
            <w:r w:rsidRPr="00EF09FE">
              <w:rPr>
                <w:b/>
              </w:rPr>
              <w:t>Other invoices</w:t>
            </w:r>
            <w:r w:rsidRPr="00EF09FE">
              <w:t xml:space="preserve">: </w:t>
            </w:r>
            <w:r w:rsidRPr="00622AE5">
              <w:rPr>
                <w:i/>
              </w:rPr>
              <w:t xml:space="preserve"> </w:t>
            </w:r>
          </w:p>
          <w:p w14:paraId="6FB35971" w14:textId="1E727C6B" w:rsidR="00052C7D" w:rsidRPr="00622AE5" w:rsidRDefault="00052C7D" w:rsidP="00052C7D">
            <w:pPr>
              <w:spacing w:line="300" w:lineRule="atLeast"/>
              <w:ind w:left="1134" w:hanging="567"/>
              <w:rPr>
                <w:i/>
              </w:rPr>
            </w:pPr>
            <w:r w:rsidRPr="00EF09FE">
              <w:t>(a)</w:t>
            </w:r>
            <w:r w:rsidRPr="00EF09FE">
              <w:tab/>
              <w:t>The Distributor may issue the Trader with</w:t>
            </w:r>
            <w:r w:rsidRPr="00622AE5">
              <w:rPr>
                <w:i/>
              </w:rPr>
              <w:t xml:space="preserve">:  </w:t>
            </w:r>
          </w:p>
          <w:p w14:paraId="4E7B465A" w14:textId="6897EA3E" w:rsidR="00052C7D" w:rsidRPr="00781C7D" w:rsidRDefault="00052C7D" w:rsidP="00781C7D">
            <w:pPr>
              <w:spacing w:line="300" w:lineRule="atLeast"/>
              <w:ind w:left="1701" w:hanging="567"/>
              <w:rPr>
                <w:rFonts w:cs="Times New Roman"/>
              </w:rPr>
            </w:pPr>
            <w:r w:rsidRPr="00781C7D">
              <w:rPr>
                <w:rFonts w:cs="Times New Roman"/>
              </w:rPr>
              <w:t>(</w:t>
            </w:r>
            <w:proofErr w:type="spellStart"/>
            <w:r w:rsidRPr="00781C7D">
              <w:rPr>
                <w:rFonts w:cs="Times New Roman"/>
              </w:rPr>
              <w:t>i</w:t>
            </w:r>
            <w:proofErr w:type="spellEnd"/>
            <w:r w:rsidRPr="00781C7D">
              <w:rPr>
                <w:rFonts w:cs="Times New Roman"/>
              </w:rPr>
              <w:t>)</w:t>
            </w:r>
            <w:r w:rsidRPr="00781C7D">
              <w:rPr>
                <w:rFonts w:cs="Times New Roman"/>
              </w:rPr>
              <w:tab/>
              <w:t>a Tax Invoice for payment for any sums due to the Distributor under this Agreement; and</w:t>
            </w:r>
            <w:r w:rsidR="00BF08F5" w:rsidRPr="00781C7D">
              <w:rPr>
                <w:rFonts w:cs="Times New Roman"/>
              </w:rPr>
              <w:t xml:space="preserve"> </w:t>
            </w:r>
          </w:p>
          <w:p w14:paraId="6A46BFBD" w14:textId="270238A6" w:rsidR="00052C7D" w:rsidRPr="00781C7D" w:rsidRDefault="00052C7D" w:rsidP="00781C7D">
            <w:pPr>
              <w:spacing w:line="300" w:lineRule="atLeast"/>
              <w:ind w:left="1701" w:hanging="567"/>
              <w:rPr>
                <w:rFonts w:cs="Times New Roman"/>
              </w:rPr>
            </w:pPr>
            <w:r w:rsidRPr="00781C7D">
              <w:rPr>
                <w:rFonts w:cs="Times New Roman"/>
              </w:rPr>
              <w:t>(ii)</w:t>
            </w:r>
            <w:r w:rsidRPr="00781C7D">
              <w:rPr>
                <w:rFonts w:cs="Times New Roman"/>
              </w:rPr>
              <w:tab/>
              <w:t xml:space="preserve">a Credit Note for payment of </w:t>
            </w:r>
            <w:r w:rsidR="00781C7D">
              <w:rPr>
                <w:rFonts w:cs="Times New Roman"/>
              </w:rPr>
              <w:t>any sums</w:t>
            </w:r>
            <w:r w:rsidRPr="00781C7D">
              <w:rPr>
                <w:rFonts w:cs="Times New Roman"/>
              </w:rPr>
              <w:t xml:space="preserve"> due to the Trader</w:t>
            </w:r>
            <w:r w:rsidR="00781C7D">
              <w:rPr>
                <w:rFonts w:cs="Times New Roman"/>
              </w:rPr>
              <w:t xml:space="preserve"> under this Agreement</w:t>
            </w:r>
            <w:r w:rsidRPr="00781C7D">
              <w:rPr>
                <w:rFonts w:cs="Times New Roman"/>
              </w:rPr>
              <w:t>.</w:t>
            </w:r>
          </w:p>
          <w:p w14:paraId="373695B8" w14:textId="18574238" w:rsidR="00052C7D" w:rsidRDefault="00052C7D" w:rsidP="00052C7D">
            <w:pPr>
              <w:spacing w:line="300" w:lineRule="atLeast"/>
              <w:ind w:left="1134" w:hanging="567"/>
            </w:pPr>
            <w:r w:rsidRPr="00EF09FE">
              <w:t>(b)</w:t>
            </w:r>
            <w:r w:rsidRPr="00EF09FE">
              <w:tab/>
              <w:t xml:space="preserve">The Trader may issue the Distributor with a Tax Invoice for </w:t>
            </w:r>
            <w:r w:rsidRPr="00DB067A">
              <w:t>any</w:t>
            </w:r>
            <w:r w:rsidRPr="00622AE5">
              <w:rPr>
                <w:i/>
              </w:rPr>
              <w:t xml:space="preserve"> </w:t>
            </w:r>
            <w:r w:rsidRPr="00EF09FE">
              <w:t xml:space="preserve"> sums due to the Trader under this Agreement.</w:t>
            </w:r>
          </w:p>
          <w:p w14:paraId="664656CD" w14:textId="36BFD224" w:rsidR="00781C7D" w:rsidRPr="00EF09FE" w:rsidRDefault="00781C7D" w:rsidP="00052C7D">
            <w:pPr>
              <w:spacing w:line="300" w:lineRule="atLeast"/>
              <w:ind w:left="1134" w:hanging="567"/>
            </w:pPr>
            <w:r w:rsidRPr="00EF09FE">
              <w:t>(c)</w:t>
            </w:r>
            <w:r w:rsidRPr="00EF09FE">
              <w:tab/>
            </w:r>
            <w:r>
              <w:t>Without limiting clause 9.5(a)(ii), if</w:t>
            </w:r>
            <w:r w:rsidRPr="00CA11EA">
              <w:t xml:space="preserve"> applicable, the Distributor may issue a Tax Invoice or a Credit Note to the Trader for other charges or credits set out in the Distributor’s pricing schedule and policy set out in Schedule 7 in the manner advised by the Distributor to the Trader from time to time.</w:t>
            </w:r>
          </w:p>
          <w:p w14:paraId="441A8870" w14:textId="59F251A8" w:rsidR="00052C7D" w:rsidRPr="00EF09FE" w:rsidRDefault="00052C7D" w:rsidP="00052C7D">
            <w:pPr>
              <w:spacing w:line="300" w:lineRule="atLeast"/>
              <w:ind w:left="1134" w:hanging="567"/>
            </w:pPr>
            <w:r w:rsidRPr="00EF09FE">
              <w:t>(</w:t>
            </w:r>
            <w:r w:rsidR="00781C7D">
              <w:t>d</w:t>
            </w:r>
            <w:r w:rsidRPr="00EF09FE">
              <w:t>)</w:t>
            </w:r>
            <w:r w:rsidRPr="00EF09FE">
              <w:tab/>
              <w:t xml:space="preserve">Any Tax Invoice </w:t>
            </w:r>
            <w:r w:rsidRPr="00781C7D">
              <w:t>or Credit Note</w:t>
            </w:r>
            <w:r w:rsidRPr="00622AE5">
              <w:rPr>
                <w:i/>
              </w:rPr>
              <w:t xml:space="preserve"> </w:t>
            </w:r>
            <w:r w:rsidRPr="00EF09FE">
              <w:t xml:space="preserve">issued under </w:t>
            </w:r>
            <w:r w:rsidR="00781C7D">
              <w:t xml:space="preserve">this </w:t>
            </w:r>
            <w:r w:rsidRPr="00EF09FE">
              <w:t xml:space="preserve">clause 9.5 must be issued within 10 Working Days of the end of the month to which the Tax Invoice </w:t>
            </w:r>
            <w:r w:rsidRPr="00781C7D">
              <w:t>or Credit Note</w:t>
            </w:r>
            <w:r w:rsidRPr="00622AE5">
              <w:rPr>
                <w:i/>
              </w:rPr>
              <w:t xml:space="preserve"> </w:t>
            </w:r>
            <w:r w:rsidRPr="00EF09FE">
              <w:t>relates.</w:t>
            </w:r>
          </w:p>
          <w:p w14:paraId="48F10D4C" w14:textId="144C7D05" w:rsidR="00052C7D" w:rsidRPr="003F6F71" w:rsidRDefault="00052C7D" w:rsidP="00052C7D">
            <w:pPr>
              <w:spacing w:line="300" w:lineRule="atLeast"/>
              <w:ind w:left="1134" w:hanging="567"/>
              <w:rPr>
                <w:rFonts w:cs="Times New Roman"/>
              </w:rPr>
            </w:pPr>
            <w:r w:rsidRPr="00EF09FE">
              <w:t>(</w:t>
            </w:r>
            <w:r w:rsidR="00781C7D">
              <w:t>e</w:t>
            </w:r>
            <w:r w:rsidRPr="00EF09FE">
              <w:t>)</w:t>
            </w:r>
            <w:r w:rsidRPr="00EF09FE">
              <w:tab/>
              <w:t>The settlement date for any Tax Invoice issued under clause 9.5 is the 20</w:t>
            </w:r>
            <w:r w:rsidRPr="00EF09FE">
              <w:rPr>
                <w:vertAlign w:val="superscript"/>
              </w:rPr>
              <w:t>th</w:t>
            </w:r>
            <w:r w:rsidRPr="00EF09FE">
              <w:t xml:space="preserve"> day of the month in which the Tax Invoice is received or, if the 20</w:t>
            </w:r>
            <w:r w:rsidRPr="00EF09FE">
              <w:rPr>
                <w:vertAlign w:val="superscript"/>
              </w:rPr>
              <w:t>th</w:t>
            </w:r>
            <w:r w:rsidRPr="00EF09FE">
              <w:t xml:space="preserve"> day of the month is not a Working Day, the first Working Day after the 20</w:t>
            </w:r>
            <w:r w:rsidRPr="00EF09FE">
              <w:rPr>
                <w:vertAlign w:val="superscript"/>
              </w:rPr>
              <w:t>th</w:t>
            </w:r>
            <w:r w:rsidRPr="00EF09FE">
              <w:t xml:space="preserve"> day.  If the Distributor or the Trader (as the case may be) fails to send a Tax Invoice to the Trader or the Distributor (as the case may be) within 10 Working Days after the last day of the month to which the Tax Invoice relates, the due date for payment is extended by 1 Working Day for each Working Day that the Tax Invoice is</w:t>
            </w:r>
            <w:r w:rsidR="00781C7D">
              <w:t xml:space="preserve"> issued</w:t>
            </w:r>
            <w:r w:rsidRPr="00EF09FE">
              <w:t xml:space="preserve"> late.</w:t>
            </w:r>
          </w:p>
        </w:tc>
      </w:tr>
    </w:tbl>
    <w:p w14:paraId="7FE02DB6" w14:textId="77777777" w:rsidR="00052C7D" w:rsidRPr="003F6F71" w:rsidRDefault="00052C7D" w:rsidP="00052C7D">
      <w:pPr>
        <w:spacing w:line="300" w:lineRule="atLeast"/>
        <w:ind w:left="567" w:hanging="567"/>
        <w:rPr>
          <w:rFonts w:cs="Times New Roman"/>
        </w:rPr>
      </w:pPr>
      <w:r w:rsidRPr="003F6F71">
        <w:rPr>
          <w:rFonts w:cs="Times New Roman"/>
        </w:rPr>
        <w:t>9.6</w:t>
      </w:r>
      <w:r w:rsidRPr="003F6F71">
        <w:rPr>
          <w:rFonts w:cs="Times New Roman"/>
        </w:rPr>
        <w:tab/>
      </w:r>
      <w:r w:rsidRPr="003F6F71">
        <w:rPr>
          <w:rFonts w:cs="Times New Roman"/>
          <w:b/>
        </w:rPr>
        <w:t>Interest on late payment</w:t>
      </w:r>
      <w:r w:rsidRPr="003F6F71">
        <w:rPr>
          <w:rFonts w:cs="Times New Roman"/>
        </w:rPr>
        <w:t xml:space="preserve">:  Subject to clause 9.7, the Trader or the Distributor (as the case may be) must pay any Tax Invoice issued under this clause 9.  If any part of a Tax Invoice that is properly due in accordance with this Agreement is not paid by the due date, Default Interest may be charged on the outstanding amount for the period that the Tax Invoice remains unpaid.  </w:t>
      </w:r>
      <w:bookmarkStart w:id="138" w:name="_Ref14947973"/>
      <w:bookmarkStart w:id="139" w:name="_Ref523589603"/>
    </w:p>
    <w:p w14:paraId="56469A26" w14:textId="77777777" w:rsidR="00052C7D" w:rsidRPr="003F6F71" w:rsidRDefault="00052C7D" w:rsidP="00052C7D">
      <w:pPr>
        <w:spacing w:line="300" w:lineRule="atLeast"/>
        <w:ind w:left="567" w:hanging="567"/>
        <w:rPr>
          <w:rFonts w:cs="Times New Roman"/>
        </w:rPr>
      </w:pPr>
      <w:r w:rsidRPr="003F6F71">
        <w:rPr>
          <w:rFonts w:cs="Times New Roman"/>
        </w:rPr>
        <w:t>9.7</w:t>
      </w:r>
      <w:r w:rsidRPr="003F6F71">
        <w:rPr>
          <w:rFonts w:cs="Times New Roman"/>
        </w:rPr>
        <w:tab/>
      </w:r>
      <w:r w:rsidRPr="003F6F71">
        <w:rPr>
          <w:rFonts w:cs="Times New Roman"/>
          <w:b/>
        </w:rPr>
        <w:t>Disputed invoices</w:t>
      </w:r>
      <w:r w:rsidRPr="003F6F71">
        <w:rPr>
          <w:rFonts w:cs="Times New Roman"/>
        </w:rPr>
        <w:t>:  If the Trader or the Distributor disputes a Tax Invoice (which includes a Revision Invoice) issued under this clause 9, the party disputing the invoice ("</w:t>
      </w:r>
      <w:r w:rsidRPr="003F6F71">
        <w:rPr>
          <w:rFonts w:cs="Times New Roman"/>
          <w:b/>
        </w:rPr>
        <w:t>Disputing Party</w:t>
      </w:r>
      <w:r w:rsidRPr="003F6F71">
        <w:rPr>
          <w:rFonts w:cs="Times New Roman"/>
        </w:rPr>
        <w:t>") must notify the other party ("</w:t>
      </w:r>
      <w:r w:rsidRPr="003F6F71">
        <w:rPr>
          <w:rFonts w:cs="Times New Roman"/>
          <w:b/>
        </w:rPr>
        <w:t>Non-disputing Party</w:t>
      </w:r>
      <w:r w:rsidRPr="003F6F71">
        <w:rPr>
          <w:rFonts w:cs="Times New Roman"/>
        </w:rPr>
        <w:t>") in writing and provide details as to the reasons why the Disputing Party disputes that invoice within 18 months of the date of the first Tax Invoice</w:t>
      </w:r>
      <w:r w:rsidRPr="003F6F71" w:rsidDel="00166C0D">
        <w:rPr>
          <w:rFonts w:cs="Times New Roman"/>
        </w:rPr>
        <w:t xml:space="preserve"> </w:t>
      </w:r>
      <w:r w:rsidRPr="003F6F71">
        <w:rPr>
          <w:rFonts w:cs="Times New Roman"/>
        </w:rPr>
        <w:t>issued in respect of the Distribution Services charges the subject of the disputed Tax Invoice ("</w:t>
      </w:r>
      <w:r w:rsidRPr="003F6F71">
        <w:rPr>
          <w:rFonts w:cs="Times New Roman"/>
          <w:b/>
        </w:rPr>
        <w:t>Invoice Dispute</w:t>
      </w:r>
      <w:r w:rsidRPr="003F6F71">
        <w:rPr>
          <w:rFonts w:cs="Times New Roman"/>
        </w:rPr>
        <w:t>").  On receiving an Invoice Dispute notice, the Non-disputing Party must:</w:t>
      </w:r>
    </w:p>
    <w:p w14:paraId="6D94878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Non-disputing Party agrees with the matters set out in the Invoice Dispute notice and:</w:t>
      </w:r>
    </w:p>
    <w:p w14:paraId="7620638A"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Disputing Party has not paid the disputed Tax Invoice, promptly issue a Credit Note for the disputed amount, and any remaining amount owed must be paid by the Disputing Party within 6 Working Days of receipt of the Credit Note, but need not pay prior to the time set out in clause 9.4 or 9.5; or</w:t>
      </w:r>
    </w:p>
    <w:p w14:paraId="53979E24"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Disputing Party has paid the disputed invoice, calculate the amount that the Disputing Party has over paid and promptly issue a Credit Note to the </w:t>
      </w:r>
      <w:r w:rsidRPr="003F6F71">
        <w:rPr>
          <w:rFonts w:cs="Times New Roman"/>
        </w:rPr>
        <w:lastRenderedPageBreak/>
        <w:t xml:space="preserve">Disputing Party for the amount over paid, which must include a Use of Money Adjustment.  Any amount owed must be paid by the Non-disputing Party within 6 Working Days of issuing the Credit Note.  A Use of Money Adjustment must apply for the period commencing on the date the original Tax Invoice was paid and ending when re-payment is made, but the amount need not be settled prior to the time set out in clauses 9.4 or 9.5; or </w:t>
      </w:r>
    </w:p>
    <w:p w14:paraId="7A9AB26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Non-disputing Party disagrees with the matters set out in the Invoice Dispute notice, either party may raise a Dispute in accordance with clause 23 and if the Disputing Party has not paid the disputed Tax Invoice, it must pay the undisputed amount of the disputed Tax Invoice issued in accordance with clauses 9.4 or 9.5; and</w:t>
      </w:r>
    </w:p>
    <w:p w14:paraId="1BBB05C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on the resolution of a Dispute under clause 23, any amount owed must be paid by the relevant party within 6 Working Days.  Default Interest is payable for the period commencing on the date the disputed amount would have been due for payment under this clause 9, and ending when payment is made.  To the extent the Tax Invoice is held not to be payable, the Non-disputing Party must issue a Credit Note to the Disputing Party.  </w:t>
      </w:r>
    </w:p>
    <w:p w14:paraId="70D8FCDA" w14:textId="77777777" w:rsidR="00052C7D" w:rsidRPr="003F6F71" w:rsidRDefault="00052C7D" w:rsidP="00052C7D">
      <w:pPr>
        <w:spacing w:line="300" w:lineRule="atLeast"/>
        <w:ind w:left="567" w:hanging="567"/>
        <w:rPr>
          <w:rFonts w:cs="Times New Roman"/>
        </w:rPr>
      </w:pPr>
      <w:bookmarkStart w:id="140" w:name="_Ref42921295"/>
      <w:bookmarkEnd w:id="138"/>
      <w:bookmarkEnd w:id="139"/>
      <w:r w:rsidRPr="003F6F71">
        <w:rPr>
          <w:rFonts w:cs="Times New Roman"/>
        </w:rPr>
        <w:t>9.8</w:t>
      </w:r>
      <w:r w:rsidRPr="003F6F71">
        <w:rPr>
          <w:rFonts w:cs="Times New Roman"/>
        </w:rPr>
        <w:tab/>
      </w:r>
      <w:r w:rsidRPr="003F6F71">
        <w:rPr>
          <w:rFonts w:cs="Times New Roman"/>
          <w:b/>
        </w:rPr>
        <w:t>Incorrect invoices</w:t>
      </w:r>
      <w:r w:rsidRPr="003F6F71">
        <w:rPr>
          <w:rFonts w:cs="Times New Roman"/>
        </w:rPr>
        <w:t>:  If it is found that a party has been overcharged or undercharged, and the party has paid the Tax Invoice (which includes a Revision Invoice) containing the overcharge or undercharge, within 20 Working Days after the error has been discovered and the amount has been agreed between the parties, the party that has been overpaid must refund to the other party the amount of any such overcharge or the party that has underpaid must pay to the other party the amount of any such undercharge, in both cases together with a Use of Money Adjustment on the overcharged or undercharged amount, provided that neither party has the right to receive a compensating payment in respect of an overcharge or undercharge if more than 18 months has elapsed since the date of the Tax Invoice containing the overcharge or undercharge.</w:t>
      </w:r>
      <w:bookmarkStart w:id="141" w:name="_Ref47844003"/>
      <w:bookmarkEnd w:id="140"/>
    </w:p>
    <w:p w14:paraId="4F69306E" w14:textId="77777777" w:rsidR="00052C7D" w:rsidRPr="003F6F71" w:rsidRDefault="00052C7D" w:rsidP="00052C7D">
      <w:pPr>
        <w:spacing w:line="300" w:lineRule="atLeast"/>
        <w:ind w:left="567" w:hanging="567"/>
        <w:rPr>
          <w:rFonts w:cs="Times New Roman"/>
        </w:rPr>
      </w:pPr>
      <w:r w:rsidRPr="003F6F71">
        <w:rPr>
          <w:rFonts w:cs="Times New Roman"/>
        </w:rPr>
        <w:t>9.9</w:t>
      </w:r>
      <w:r w:rsidRPr="003F6F71">
        <w:rPr>
          <w:rFonts w:cs="Times New Roman"/>
        </w:rPr>
        <w:tab/>
      </w:r>
      <w:r w:rsidRPr="003F6F71">
        <w:rPr>
          <w:rFonts w:cs="Times New Roman"/>
          <w:b/>
        </w:rPr>
        <w:t>No set-off</w:t>
      </w:r>
      <w:r w:rsidRPr="003F6F71">
        <w:rPr>
          <w:rFonts w:cs="Times New Roman"/>
        </w:rPr>
        <w:t>:  Both parties must make the payments required to be made to the other under this Agreement in full without deduction of any nature whether by way of set-off, counterclaim or otherwise except as otherwise set out in clause 9.7 or as may be required by law.</w:t>
      </w:r>
      <w:bookmarkStart w:id="142" w:name="_Ref300755425"/>
      <w:bookmarkEnd w:id="141"/>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59F958A4" w14:textId="77777777" w:rsidTr="00EF09FE">
        <w:tc>
          <w:tcPr>
            <w:tcW w:w="9287" w:type="dxa"/>
            <w:tcBorders>
              <w:top w:val="nil"/>
              <w:left w:val="nil"/>
              <w:bottom w:val="nil"/>
              <w:right w:val="nil"/>
            </w:tcBorders>
          </w:tcPr>
          <w:p w14:paraId="0E687FBE" w14:textId="76323138" w:rsidR="00052C7D" w:rsidRPr="00EF09FE" w:rsidRDefault="00052C7D" w:rsidP="00052C7D">
            <w:pPr>
              <w:spacing w:line="300" w:lineRule="atLeast"/>
              <w:ind w:left="567" w:hanging="567"/>
            </w:pPr>
            <w:r w:rsidRPr="00DB067A">
              <w:t>9.10</w:t>
            </w:r>
            <w:r w:rsidRPr="00DB067A">
              <w:tab/>
            </w:r>
            <w:r w:rsidRPr="00DB067A">
              <w:rPr>
                <w:b/>
              </w:rPr>
              <w:t>Refund of charges</w:t>
            </w:r>
            <w:r w:rsidRPr="00DB067A">
              <w:t>:</w:t>
            </w:r>
            <w:r w:rsidRPr="00622AE5">
              <w:rPr>
                <w:i/>
              </w:rPr>
              <w:t xml:space="preserve">  </w:t>
            </w:r>
            <w:r w:rsidR="000F358B">
              <w:t>Not applicable</w:t>
            </w:r>
          </w:p>
        </w:tc>
      </w:tr>
    </w:tbl>
    <w:p w14:paraId="545D08A7" w14:textId="77777777" w:rsidR="00052C7D" w:rsidRPr="003F6F71" w:rsidRDefault="00052C7D" w:rsidP="00052C7D">
      <w:pPr>
        <w:spacing w:line="300" w:lineRule="atLeast"/>
        <w:rPr>
          <w:rFonts w:cs="Times New Roman"/>
        </w:rPr>
      </w:pPr>
      <w:bookmarkStart w:id="143" w:name="_Toc523997720"/>
      <w:bookmarkStart w:id="144" w:name="_Ref523589738"/>
      <w:bookmarkStart w:id="145" w:name="_Ref312069344"/>
      <w:bookmarkStart w:id="146" w:name="_Ref431389599"/>
      <w:bookmarkStart w:id="147" w:name="_Toc440891180"/>
      <w:bookmarkEnd w:id="142"/>
    </w:p>
    <w:p w14:paraId="1021E16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10.</w:t>
      </w:r>
      <w:r w:rsidRPr="003F6F71">
        <w:rPr>
          <w:rFonts w:cs="Times New Roman"/>
          <w:b/>
        </w:rPr>
        <w:tab/>
        <w:t>PRUDENTIAL REQUIREMENTS</w:t>
      </w:r>
      <w:bookmarkEnd w:id="143"/>
      <w:bookmarkEnd w:id="144"/>
      <w:bookmarkEnd w:id="145"/>
      <w:bookmarkEnd w:id="146"/>
      <w:bookmarkEnd w:id="147"/>
    </w:p>
    <w:p w14:paraId="7ED049F5" w14:textId="77777777" w:rsidR="00052C7D" w:rsidRPr="003F6F71" w:rsidRDefault="00052C7D" w:rsidP="00052C7D">
      <w:pPr>
        <w:keepNext/>
        <w:spacing w:line="300" w:lineRule="atLeast"/>
        <w:ind w:left="567" w:hanging="567"/>
        <w:rPr>
          <w:rFonts w:cs="Times New Roman"/>
        </w:rPr>
      </w:pPr>
      <w:bookmarkStart w:id="148" w:name="_Ref523589956"/>
      <w:bookmarkStart w:id="149" w:name="_Ref312069270"/>
      <w:bookmarkStart w:id="150" w:name="_Ref324349221"/>
      <w:r w:rsidRPr="003F6F71">
        <w:rPr>
          <w:rFonts w:cs="Times New Roman"/>
        </w:rPr>
        <w:t>10.1</w:t>
      </w:r>
      <w:r w:rsidRPr="003F6F71">
        <w:rPr>
          <w:rFonts w:cs="Times New Roman"/>
        </w:rPr>
        <w:tab/>
      </w:r>
      <w:r w:rsidRPr="003F6F71">
        <w:rPr>
          <w:rFonts w:cs="Times New Roman"/>
          <w:b/>
        </w:rPr>
        <w:t>Distributor may require Trader to comply with prudential requirements</w:t>
      </w:r>
      <w:r w:rsidRPr="003F6F71">
        <w:rPr>
          <w:rFonts w:cs="Times New Roman"/>
        </w:rPr>
        <w:t>:  The Distributor may, by giving notice to the Trader, require the Trader to comply with prudential requirements, in which case the Trader must, whether the notice is received before or after the commencement of this Agreement, comply with prudential requirements as follows:</w:t>
      </w:r>
    </w:p>
    <w:p w14:paraId="17B248A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Trader is not trading on the Network, the Trader must comply with prudential requirements before the Trader starts trading on the Network; and</w:t>
      </w:r>
    </w:p>
    <w:p w14:paraId="2D99B9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is trading on the Network, the Trader must comply with prudential requirements within 10 Working Days after receipt of the Distributor's notice.</w:t>
      </w:r>
    </w:p>
    <w:p w14:paraId="7D6F7D34" w14:textId="77777777" w:rsidR="00052C7D" w:rsidRPr="003F6F71" w:rsidRDefault="00052C7D" w:rsidP="00052C7D">
      <w:pPr>
        <w:spacing w:line="300" w:lineRule="atLeast"/>
        <w:ind w:left="567" w:hanging="567"/>
        <w:rPr>
          <w:rFonts w:cs="Times New Roman"/>
        </w:rPr>
      </w:pPr>
      <w:bookmarkStart w:id="151" w:name="_Ref431391721"/>
      <w:bookmarkStart w:id="152" w:name="_Ref431389148"/>
      <w:r w:rsidRPr="003F6F71">
        <w:rPr>
          <w:rFonts w:cs="Times New Roman"/>
        </w:rPr>
        <w:lastRenderedPageBreak/>
        <w:t>10.2</w:t>
      </w:r>
      <w:r w:rsidRPr="003F6F71">
        <w:rPr>
          <w:rFonts w:cs="Times New Roman"/>
        </w:rPr>
        <w:tab/>
      </w:r>
      <w:r w:rsidRPr="003F6F71">
        <w:rPr>
          <w:rFonts w:cs="Times New Roman"/>
          <w:b/>
        </w:rPr>
        <w:t>Trader elects prudential requirements</w:t>
      </w:r>
      <w:r w:rsidRPr="003F6F71">
        <w:rPr>
          <w:rFonts w:cs="Times New Roman"/>
        </w:rPr>
        <w:t>:  If the Distributor requires the Trader to comply with prudential requirements in accordance with clause 10.1, the Trader must comply with either of the following prudential requirements:</w:t>
      </w:r>
      <w:bookmarkEnd w:id="148"/>
      <w:bookmarkEnd w:id="149"/>
      <w:bookmarkEnd w:id="150"/>
      <w:bookmarkEnd w:id="151"/>
      <w:bookmarkEnd w:id="152"/>
    </w:p>
    <w:p w14:paraId="39233C30" w14:textId="77777777" w:rsidR="00052C7D" w:rsidRPr="003F6F71" w:rsidRDefault="00052C7D" w:rsidP="00052C7D">
      <w:pPr>
        <w:spacing w:line="300" w:lineRule="atLeast"/>
        <w:ind w:left="1134" w:hanging="567"/>
        <w:rPr>
          <w:rFonts w:cs="Times New Roman"/>
        </w:rPr>
      </w:pPr>
      <w:bookmarkStart w:id="153" w:name="_Ref524403988"/>
      <w:bookmarkStart w:id="154" w:name="_Ref523589958"/>
      <w:bookmarkStart w:id="155" w:name="_Ref312069579"/>
      <w:r w:rsidRPr="003F6F71">
        <w:rPr>
          <w:rFonts w:cs="Times New Roman"/>
        </w:rPr>
        <w:t>(a)</w:t>
      </w:r>
      <w:r w:rsidRPr="003F6F71">
        <w:rPr>
          <w:rFonts w:cs="Times New Roman"/>
        </w:rPr>
        <w:tab/>
        <w:t>the Trader must maintain an acceptable credit rating at all times;</w:t>
      </w:r>
      <w:bookmarkEnd w:id="153"/>
      <w:r w:rsidRPr="003F6F71">
        <w:rPr>
          <w:rFonts w:cs="Times New Roman"/>
        </w:rPr>
        <w:t xml:space="preserve"> </w:t>
      </w:r>
      <w:bookmarkEnd w:id="154"/>
      <w:r w:rsidRPr="003F6F71">
        <w:rPr>
          <w:rFonts w:cs="Times New Roman"/>
        </w:rPr>
        <w:t>or</w:t>
      </w:r>
      <w:bookmarkStart w:id="156" w:name="_Ref312069394"/>
      <w:bookmarkStart w:id="157" w:name="_Ref310848387"/>
      <w:bookmarkStart w:id="158" w:name="_Ref531931698"/>
      <w:bookmarkStart w:id="159" w:name="_Ref14941667"/>
      <w:bookmarkEnd w:id="155"/>
    </w:p>
    <w:p w14:paraId="17C8C08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Trader must provide and maintain at all times acceptable security by, at the Trader's election:</w:t>
      </w:r>
      <w:bookmarkEnd w:id="156"/>
      <w:bookmarkEnd w:id="157"/>
    </w:p>
    <w:p w14:paraId="0B8DB7C9"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providing the Distributor with a cash deposit of the value specified in clause 10.6 ("</w:t>
      </w:r>
      <w:r w:rsidRPr="003F6F71">
        <w:rPr>
          <w:rFonts w:cs="Times New Roman"/>
          <w:b/>
        </w:rPr>
        <w:t>Cash Deposit</w:t>
      </w:r>
      <w:r w:rsidRPr="003F6F71">
        <w:rPr>
          <w:rFonts w:cs="Times New Roman"/>
        </w:rPr>
        <w:t>"), which the Distributor must hold in a trust account that the Distributor must establish and operate in accordance with clause 10.26;</w:t>
      </w:r>
      <w:bookmarkStart w:id="160" w:name="_Ref528120524"/>
      <w:bookmarkStart w:id="161" w:name="_Ref300663194"/>
      <w:bookmarkStart w:id="162" w:name="_Ref524404030"/>
      <w:bookmarkEnd w:id="158"/>
      <w:bookmarkEnd w:id="159"/>
    </w:p>
    <w:p w14:paraId="56D03FD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arranging for a third party with an acceptable credit rating to provide security in a form acceptable to the Distributor, of the value specified in clause 10.6; or</w:t>
      </w:r>
      <w:bookmarkEnd w:id="160"/>
      <w:bookmarkEnd w:id="161"/>
      <w:bookmarkEnd w:id="162"/>
    </w:p>
    <w:p w14:paraId="0E2EAA59"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providing a combination of the securities listed in subparagraphs (</w:t>
      </w:r>
      <w:proofErr w:type="spellStart"/>
      <w:r w:rsidRPr="003F6F71">
        <w:rPr>
          <w:rFonts w:cs="Times New Roman"/>
        </w:rPr>
        <w:t>i</w:t>
      </w:r>
      <w:proofErr w:type="spellEnd"/>
      <w:r w:rsidRPr="003F6F71">
        <w:rPr>
          <w:rFonts w:cs="Times New Roman"/>
        </w:rPr>
        <w:t>) and (ii) to the value specified in clause 10.6.</w:t>
      </w:r>
    </w:p>
    <w:p w14:paraId="2F49E07D" w14:textId="77777777" w:rsidR="00052C7D" w:rsidRPr="003F6F71" w:rsidRDefault="00052C7D" w:rsidP="00052C7D">
      <w:pPr>
        <w:spacing w:line="300" w:lineRule="atLeast"/>
        <w:ind w:left="567" w:hanging="567"/>
        <w:rPr>
          <w:rFonts w:cs="Times New Roman"/>
        </w:rPr>
      </w:pPr>
      <w:bookmarkStart w:id="163" w:name="_Ref12862854"/>
      <w:bookmarkStart w:id="164" w:name="_Ref532005544"/>
      <w:bookmarkStart w:id="165" w:name="_Ref523589775"/>
      <w:r w:rsidRPr="003F6F71">
        <w:rPr>
          <w:rFonts w:cs="Times New Roman"/>
        </w:rPr>
        <w:t>10.3</w:t>
      </w:r>
      <w:r w:rsidRPr="003F6F71">
        <w:rPr>
          <w:rFonts w:cs="Times New Roman"/>
        </w:rPr>
        <w:tab/>
      </w:r>
      <w:r w:rsidRPr="003F6F71">
        <w:rPr>
          <w:rFonts w:cs="Times New Roman"/>
          <w:b/>
        </w:rPr>
        <w:t>Acceptable credit rating</w:t>
      </w:r>
      <w:r w:rsidRPr="003F6F71">
        <w:rPr>
          <w:rFonts w:cs="Times New Roman"/>
        </w:rPr>
        <w:t>:  For the purposes of clause 10.2, an acceptable credit rating means that the Trader or the third party (as the case may be):</w:t>
      </w:r>
      <w:bookmarkEnd w:id="163"/>
    </w:p>
    <w:p w14:paraId="4035F22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carries a long term credit rating of at least:</w:t>
      </w:r>
    </w:p>
    <w:p w14:paraId="70988F39" w14:textId="77777777" w:rsidR="00052C7D" w:rsidRPr="003F6F71" w:rsidRDefault="00052C7D" w:rsidP="00052C7D">
      <w:pPr>
        <w:spacing w:line="300" w:lineRule="atLeast"/>
        <w:ind w:left="1134"/>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Baa3 (Moody's Investor Services Inc.); </w:t>
      </w:r>
    </w:p>
    <w:p w14:paraId="27BB669C" w14:textId="77777777" w:rsidR="00052C7D" w:rsidRPr="003F6F71" w:rsidRDefault="00052C7D" w:rsidP="00052C7D">
      <w:pPr>
        <w:spacing w:line="300" w:lineRule="atLeast"/>
        <w:ind w:left="1134"/>
        <w:rPr>
          <w:rFonts w:cs="Times New Roman"/>
        </w:rPr>
      </w:pPr>
      <w:r w:rsidRPr="003F6F71">
        <w:rPr>
          <w:rFonts w:cs="Times New Roman"/>
        </w:rPr>
        <w:t>(ii)</w:t>
      </w:r>
      <w:r w:rsidRPr="003F6F71">
        <w:rPr>
          <w:rFonts w:cs="Times New Roman"/>
        </w:rPr>
        <w:tab/>
        <w:t xml:space="preserve">BBB- (Standard &amp; Poor's Rating Group); </w:t>
      </w:r>
    </w:p>
    <w:p w14:paraId="5B5C2D89" w14:textId="77777777" w:rsidR="00052C7D" w:rsidRPr="003F6F71" w:rsidRDefault="00052C7D" w:rsidP="00052C7D">
      <w:pPr>
        <w:spacing w:line="300" w:lineRule="atLeast"/>
        <w:ind w:left="1134"/>
        <w:rPr>
          <w:rFonts w:cs="Times New Roman"/>
        </w:rPr>
      </w:pPr>
      <w:r w:rsidRPr="003F6F71">
        <w:rPr>
          <w:rFonts w:cs="Times New Roman"/>
        </w:rPr>
        <w:t>(iii)</w:t>
      </w:r>
      <w:r w:rsidRPr="003F6F71">
        <w:rPr>
          <w:rFonts w:cs="Times New Roman"/>
        </w:rPr>
        <w:tab/>
        <w:t>B- (AM Best); or</w:t>
      </w:r>
    </w:p>
    <w:p w14:paraId="7A4BC9D1" w14:textId="77777777" w:rsidR="00052C7D" w:rsidRPr="003F6F71" w:rsidRDefault="00052C7D" w:rsidP="00052C7D">
      <w:pPr>
        <w:spacing w:line="300" w:lineRule="atLeast"/>
        <w:ind w:left="1134"/>
        <w:rPr>
          <w:rFonts w:cs="Times New Roman"/>
        </w:rPr>
      </w:pPr>
      <w:r w:rsidRPr="003F6F71">
        <w:rPr>
          <w:rFonts w:cs="Times New Roman"/>
        </w:rPr>
        <w:t>(iv)</w:t>
      </w:r>
      <w:r w:rsidRPr="003F6F71">
        <w:rPr>
          <w:rFonts w:cs="Times New Roman"/>
        </w:rPr>
        <w:tab/>
        <w:t xml:space="preserve">BBB- (Fitch Ratings); and </w:t>
      </w:r>
    </w:p>
    <w:p w14:paraId="488A4A1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or the third party (as the case may be) carries a credit rating at the minimum level required by paragraph (a), is not subject to a negative watch or any similar arrangement by the agency that gave it the credit rating.</w:t>
      </w:r>
    </w:p>
    <w:p w14:paraId="7C49353C" w14:textId="77777777" w:rsidR="00052C7D" w:rsidRPr="003F6F71" w:rsidRDefault="00052C7D" w:rsidP="00052C7D">
      <w:pPr>
        <w:spacing w:line="300" w:lineRule="atLeast"/>
        <w:ind w:left="567" w:hanging="567"/>
        <w:rPr>
          <w:rFonts w:cs="Times New Roman"/>
        </w:rPr>
      </w:pPr>
      <w:bookmarkStart w:id="166" w:name="_Ref312069300"/>
      <w:bookmarkEnd w:id="164"/>
      <w:bookmarkEnd w:id="165"/>
      <w:r w:rsidRPr="003F6F71">
        <w:rPr>
          <w:rFonts w:cs="Times New Roman"/>
        </w:rPr>
        <w:t>10.4</w:t>
      </w:r>
      <w:r w:rsidRPr="003F6F71">
        <w:rPr>
          <w:rFonts w:cs="Times New Roman"/>
        </w:rPr>
        <w:tab/>
      </w:r>
      <w:r w:rsidRPr="003F6F71">
        <w:rPr>
          <w:rFonts w:cs="Times New Roman"/>
          <w:b/>
        </w:rPr>
        <w:t>Change in prudential</w:t>
      </w:r>
      <w:r w:rsidRPr="003F6F71">
        <w:rPr>
          <w:rFonts w:cs="Times New Roman"/>
        </w:rPr>
        <w:t xml:space="preserve"> </w:t>
      </w:r>
      <w:r w:rsidRPr="003F6F71">
        <w:rPr>
          <w:rFonts w:cs="Times New Roman"/>
          <w:b/>
        </w:rPr>
        <w:t>requirements complied with</w:t>
      </w:r>
      <w:r w:rsidRPr="003F6F71">
        <w:rPr>
          <w:rFonts w:cs="Times New Roman"/>
        </w:rPr>
        <w:t>:  The Trader may elect to change the way in which it complies with prudential requirements by notifying the Distributor of the change at least 2 Working Days before the change occurring, in which case the parties must comply with clause 10.18.  The change will come into effect on the intended date, provided that the Trader has complied with all its obligations under this Agreement, and on confirmation, satisfactory to the Distributor, that an alternative suitable form of security has been provided that satisfies the requirements of clause 10.2.</w:t>
      </w:r>
      <w:bookmarkEnd w:id="166"/>
    </w:p>
    <w:p w14:paraId="1F8C39AE" w14:textId="77777777" w:rsidR="00052C7D" w:rsidRPr="003F6F71" w:rsidRDefault="00052C7D" w:rsidP="00052C7D">
      <w:pPr>
        <w:spacing w:line="300" w:lineRule="atLeast"/>
        <w:ind w:left="567" w:hanging="567"/>
        <w:rPr>
          <w:rFonts w:cs="Times New Roman"/>
        </w:rPr>
      </w:pPr>
      <w:r w:rsidRPr="003F6F71">
        <w:rPr>
          <w:rFonts w:cs="Times New Roman"/>
        </w:rPr>
        <w:t>10.5</w:t>
      </w:r>
      <w:r w:rsidRPr="003F6F71">
        <w:rPr>
          <w:rFonts w:cs="Times New Roman"/>
        </w:rPr>
        <w:tab/>
      </w:r>
      <w:r w:rsidRPr="003F6F71">
        <w:rPr>
          <w:rFonts w:cs="Times New Roman"/>
          <w:b/>
        </w:rPr>
        <w:t>Evidence of acceptable credit rating</w:t>
      </w:r>
      <w:r w:rsidRPr="003F6F71">
        <w:rPr>
          <w:rFonts w:cs="Times New Roman"/>
        </w:rPr>
        <w:t>:  The Trader or third party (as the case may be) must provide such evidence that it has maintained or is maintaining an acceptable credit rating as the Distributor or its agent may from time to time reasonably require.</w:t>
      </w:r>
      <w:bookmarkStart w:id="167" w:name="_Ref312069200"/>
      <w:bookmarkStart w:id="168" w:name="_Ref324415407"/>
      <w:bookmarkStart w:id="169" w:name="_Ref14942109"/>
      <w:bookmarkStart w:id="170" w:name="_Ref523719794"/>
    </w:p>
    <w:p w14:paraId="618D9DDA" w14:textId="77777777" w:rsidR="00052C7D" w:rsidRPr="003F6F71" w:rsidRDefault="00052C7D" w:rsidP="00052C7D">
      <w:pPr>
        <w:spacing w:line="300" w:lineRule="atLeast"/>
        <w:ind w:left="567" w:hanging="567"/>
        <w:rPr>
          <w:rFonts w:cs="Times New Roman"/>
        </w:rPr>
      </w:pPr>
      <w:r w:rsidRPr="003F6F71">
        <w:rPr>
          <w:rFonts w:cs="Times New Roman"/>
        </w:rPr>
        <w:t>10.6</w:t>
      </w:r>
      <w:r w:rsidRPr="003F6F71">
        <w:rPr>
          <w:rFonts w:cs="Times New Roman"/>
        </w:rPr>
        <w:tab/>
      </w:r>
      <w:r w:rsidRPr="003F6F71">
        <w:rPr>
          <w:rFonts w:cs="Times New Roman"/>
          <w:b/>
        </w:rPr>
        <w:t>Value of security</w:t>
      </w:r>
      <w:r w:rsidRPr="003F6F71">
        <w:rPr>
          <w:rFonts w:cs="Times New Roman"/>
        </w:rPr>
        <w:t xml:space="preserve">:  The value of security required for the purposes of this clause 10 is </w:t>
      </w:r>
      <w:bookmarkEnd w:id="167"/>
      <w:r w:rsidRPr="003F6F71">
        <w:rPr>
          <w:rFonts w:cs="Times New Roman"/>
        </w:rPr>
        <w:t xml:space="preserve">the Distributor's reasonable estimate of the Distribution Services charges that the Trader will be required to pay to the Distributor in respect of any period of not more than 2 weeks, notified in writing by the Distributor to the Trader.  </w:t>
      </w:r>
      <w:bookmarkEnd w:id="168"/>
      <w:r w:rsidRPr="003F6F71">
        <w:rPr>
          <w:rFonts w:cs="Times New Roman"/>
        </w:rPr>
        <w:t>If additional security is required in accordance with clause 10.7 ("</w:t>
      </w:r>
      <w:r w:rsidRPr="003F6F71">
        <w:rPr>
          <w:rFonts w:cs="Times New Roman"/>
          <w:b/>
        </w:rPr>
        <w:t>Additional Security</w:t>
      </w:r>
      <w:r w:rsidRPr="003F6F71">
        <w:rPr>
          <w:rFonts w:cs="Times New Roman"/>
        </w:rPr>
        <w:t xml:space="preserve">"), the Distributor's notice provided under clause 10.1 must state the amount of the Additional Security.  </w:t>
      </w:r>
      <w:bookmarkStart w:id="171" w:name="_Ref431390340"/>
      <w:bookmarkStart w:id="172" w:name="_Ref324774533"/>
    </w:p>
    <w:p w14:paraId="10EDA5A4" w14:textId="77777777" w:rsidR="00052C7D" w:rsidRPr="003F6F71" w:rsidRDefault="00052C7D" w:rsidP="00052C7D">
      <w:pPr>
        <w:spacing w:line="300" w:lineRule="atLeast"/>
        <w:ind w:left="567" w:hanging="567"/>
        <w:rPr>
          <w:rFonts w:cs="Times New Roman"/>
        </w:rPr>
      </w:pPr>
      <w:r w:rsidRPr="003F6F71">
        <w:rPr>
          <w:rFonts w:cs="Times New Roman"/>
        </w:rPr>
        <w:t>10.7</w:t>
      </w:r>
      <w:r w:rsidRPr="003F6F71">
        <w:rPr>
          <w:rFonts w:cs="Times New Roman"/>
        </w:rPr>
        <w:tab/>
      </w:r>
      <w:r w:rsidRPr="003F6F71">
        <w:rPr>
          <w:rFonts w:cs="Times New Roman"/>
          <w:b/>
        </w:rPr>
        <w:t>Distributor may require Additional Security</w:t>
      </w:r>
      <w:r w:rsidRPr="003F6F71">
        <w:rPr>
          <w:rFonts w:cs="Times New Roman"/>
        </w:rPr>
        <w:t xml:space="preserve">:  The Distributor may, by notice to the Trader, require the Trader to provide Additional Security.  The amount of any Additional Security required must be such that the total value of all security required to be provided by the Trader under this Agreement is not more than the Distributor's </w:t>
      </w:r>
      <w:r w:rsidRPr="003F6F71">
        <w:rPr>
          <w:rFonts w:cs="Times New Roman"/>
        </w:rPr>
        <w:lastRenderedPageBreak/>
        <w:t>reasonable estimate of the charges that the Trader will be required to pay to the Distributor under this Agreement in respect of any 2 month period.</w:t>
      </w:r>
      <w:bookmarkEnd w:id="171"/>
      <w:r w:rsidRPr="003F6F71">
        <w:rPr>
          <w:rFonts w:cs="Times New Roman"/>
        </w:rPr>
        <w:t xml:space="preserve">   </w:t>
      </w:r>
    </w:p>
    <w:p w14:paraId="07F83835" w14:textId="77777777" w:rsidR="00052C7D" w:rsidRPr="003F6F71" w:rsidRDefault="00052C7D" w:rsidP="00052C7D">
      <w:pPr>
        <w:spacing w:line="300" w:lineRule="atLeast"/>
        <w:ind w:left="567" w:hanging="567"/>
        <w:rPr>
          <w:rFonts w:cs="Times New Roman"/>
        </w:rPr>
      </w:pPr>
      <w:r w:rsidRPr="003F6F71">
        <w:rPr>
          <w:rFonts w:cs="Times New Roman"/>
        </w:rPr>
        <w:t>10.8</w:t>
      </w:r>
      <w:r w:rsidRPr="003F6F71">
        <w:rPr>
          <w:rFonts w:cs="Times New Roman"/>
        </w:rPr>
        <w:tab/>
      </w:r>
      <w:r w:rsidRPr="003F6F71">
        <w:rPr>
          <w:rFonts w:cs="Times New Roman"/>
          <w:b/>
        </w:rPr>
        <w:t>If Additional Security required</w:t>
      </w:r>
      <w:r w:rsidRPr="003F6F71">
        <w:rPr>
          <w:rFonts w:cs="Times New Roman"/>
        </w:rPr>
        <w:t>:  If the Distributor requires the Trader to provide Additional Security:</w:t>
      </w:r>
      <w:bookmarkEnd w:id="172"/>
    </w:p>
    <w:p w14:paraId="5891027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may elect the type of security that it provides in accordance with clause 10.2(b); and</w:t>
      </w:r>
    </w:p>
    <w:p w14:paraId="4E19B9A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parties must comply with clauses 10.16 and 10.18.</w:t>
      </w:r>
    </w:p>
    <w:p w14:paraId="4BF3E447" w14:textId="77777777" w:rsidR="00052C7D" w:rsidRPr="003F6F71" w:rsidRDefault="00052C7D" w:rsidP="00052C7D">
      <w:pPr>
        <w:spacing w:line="300" w:lineRule="atLeast"/>
        <w:ind w:left="567" w:hanging="567"/>
        <w:rPr>
          <w:rFonts w:cs="Times New Roman"/>
        </w:rPr>
      </w:pPr>
      <w:bookmarkStart w:id="173" w:name="_Ref312255806"/>
      <w:r w:rsidRPr="003F6F71">
        <w:rPr>
          <w:rFonts w:cs="Times New Roman"/>
        </w:rPr>
        <w:t xml:space="preserve">10.9 </w:t>
      </w:r>
      <w:r w:rsidRPr="003F6F71">
        <w:rPr>
          <w:rFonts w:cs="Times New Roman"/>
          <w:b/>
        </w:rPr>
        <w:t xml:space="preserve">Additional </w:t>
      </w:r>
      <w:r w:rsidR="00691A90" w:rsidRPr="003F6F71">
        <w:rPr>
          <w:rFonts w:cs="Times New Roman"/>
          <w:b/>
        </w:rPr>
        <w:t>S</w:t>
      </w:r>
      <w:r w:rsidRPr="003F6F71">
        <w:rPr>
          <w:rFonts w:cs="Times New Roman"/>
          <w:b/>
        </w:rPr>
        <w:t>ecurity requirements</w:t>
      </w:r>
      <w:r w:rsidRPr="003F6F71">
        <w:rPr>
          <w:rFonts w:cs="Times New Roman"/>
        </w:rPr>
        <w:t>:  The following provisions apply in respect of any Additional Security provided</w:t>
      </w:r>
      <w:bookmarkEnd w:id="173"/>
      <w:r w:rsidRPr="003F6F71">
        <w:rPr>
          <w:rFonts w:cs="Times New Roman"/>
        </w:rPr>
        <w:t xml:space="preserve">:  </w:t>
      </w:r>
    </w:p>
    <w:p w14:paraId="668962D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Additional Security is in the form of a Cash Deposit, the Distributor must pay a charge to the Trader for each day that the Distributor holds the Additional Security at a per annum rate that is calculated as follows:</w:t>
      </w:r>
    </w:p>
    <w:p w14:paraId="3FA2A7C7" w14:textId="77777777" w:rsidR="00052C7D" w:rsidRPr="003F6F71" w:rsidRDefault="00052C7D" w:rsidP="00052C7D">
      <w:pPr>
        <w:spacing w:line="300" w:lineRule="atLeast"/>
        <w:ind w:left="1134"/>
        <w:rPr>
          <w:rFonts w:cs="Times New Roman"/>
        </w:rPr>
      </w:pPr>
    </w:p>
    <w:p w14:paraId="5E0B61EC" w14:textId="77777777" w:rsidR="00052C7D" w:rsidRPr="003F6F71" w:rsidRDefault="00052C7D" w:rsidP="00052C7D">
      <w:pPr>
        <w:spacing w:line="300" w:lineRule="atLeast"/>
        <w:ind w:left="1134"/>
        <w:rPr>
          <w:rFonts w:cs="Times New Roman"/>
        </w:rPr>
      </w:pPr>
      <w:r w:rsidRPr="003F6F71">
        <w:rPr>
          <w:rFonts w:cs="Times New Roman"/>
        </w:rPr>
        <w:t>the Bank Bill Yield Rate for that day, plus 15 percentage points</w:t>
      </w:r>
    </w:p>
    <w:p w14:paraId="75B87266" w14:textId="77777777" w:rsidR="00052C7D" w:rsidRPr="003F6F71" w:rsidRDefault="00052C7D" w:rsidP="00052C7D">
      <w:pPr>
        <w:spacing w:line="300" w:lineRule="atLeast"/>
        <w:ind w:left="1134"/>
        <w:rPr>
          <w:rFonts w:cs="Times New Roman"/>
        </w:rPr>
      </w:pPr>
    </w:p>
    <w:p w14:paraId="4009A0D3" w14:textId="77777777" w:rsidR="00052C7D" w:rsidRPr="003F6F71" w:rsidRDefault="00052C7D" w:rsidP="00052C7D">
      <w:pPr>
        <w:spacing w:line="300" w:lineRule="atLeast"/>
        <w:ind w:left="1134"/>
        <w:rPr>
          <w:rFonts w:cs="Times New Roman"/>
        </w:rPr>
      </w:pPr>
      <w:r w:rsidRPr="003F6F71">
        <w:rPr>
          <w:rFonts w:cs="Times New Roman"/>
        </w:rPr>
        <w:t>(so that, by way of example, if the Bank Bill Yield Rate for the relevant day is 3%, the charge will be 18%)</w:t>
      </w:r>
    </w:p>
    <w:p w14:paraId="4C6B9C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the parties agree that the charge calculated in accordance with paragraph (a) is a genuine and reasonable pre-estimate of the cost to the Trader of providing the Additional Security in the form of a Cash Deposit; </w:t>
      </w:r>
    </w:p>
    <w:p w14:paraId="57612476"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Additional Security must be held as if it were part of the Cash Deposit under this Agreement;</w:t>
      </w:r>
    </w:p>
    <w:p w14:paraId="44C0A3E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if the Additional Security is in the form of security from a third party, the Distributor must pay a charge to the Trader for each day that the Distributor holds the Additional Security at a per annum rate of 3% on the amount of Additional Security held on that day; </w:t>
      </w:r>
    </w:p>
    <w:p w14:paraId="2D5C9103"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any money required to be paid by the Distributor to the Trader in accordance with this clause 10.9 must be paid by the Distributor to the Trader on a quarterly basis; and</w:t>
      </w:r>
    </w:p>
    <w:p w14:paraId="5333ED7D"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the Trader provides an amount that is greater than the amount of Additional Security required by the Distributor as Additional Security, the charges set out in paragraph (a) will not be payable by the Distributor in relation to the amount provided in excess of the Additional Security required by the Distributor.</w:t>
      </w:r>
    </w:p>
    <w:p w14:paraId="0A2AC69B" w14:textId="77777777" w:rsidR="00052C7D" w:rsidRPr="003F6F71" w:rsidRDefault="00052C7D" w:rsidP="00052C7D">
      <w:pPr>
        <w:spacing w:line="300" w:lineRule="atLeast"/>
        <w:ind w:left="567" w:hanging="567"/>
        <w:rPr>
          <w:rFonts w:cs="Times New Roman"/>
        </w:rPr>
      </w:pPr>
      <w:bookmarkStart w:id="174" w:name="_Ref523590058"/>
      <w:bookmarkEnd w:id="169"/>
      <w:bookmarkEnd w:id="170"/>
      <w:r w:rsidRPr="003F6F71">
        <w:rPr>
          <w:rFonts w:cs="Times New Roman"/>
        </w:rPr>
        <w:t xml:space="preserve">10.10 </w:t>
      </w:r>
      <w:r w:rsidRPr="003F6F71">
        <w:rPr>
          <w:rFonts w:cs="Times New Roman"/>
          <w:b/>
        </w:rPr>
        <w:t>Estimating the value of</w:t>
      </w:r>
      <w:r w:rsidRPr="003F6F71">
        <w:rPr>
          <w:rFonts w:cs="Times New Roman"/>
        </w:rPr>
        <w:t xml:space="preserve"> </w:t>
      </w:r>
      <w:r w:rsidRPr="003F6F71">
        <w:rPr>
          <w:rFonts w:cs="Times New Roman"/>
          <w:b/>
        </w:rPr>
        <w:t>security</w:t>
      </w:r>
      <w:r w:rsidRPr="003F6F71">
        <w:rPr>
          <w:rFonts w:cs="Times New Roman"/>
        </w:rPr>
        <w:t xml:space="preserve"> </w:t>
      </w:r>
      <w:r w:rsidRPr="003F6F71">
        <w:rPr>
          <w:rFonts w:cs="Times New Roman"/>
          <w:b/>
        </w:rPr>
        <w:t>if the Trader is a new trader</w:t>
      </w:r>
      <w:r w:rsidRPr="003F6F71">
        <w:rPr>
          <w:rFonts w:cs="Times New Roman"/>
        </w:rPr>
        <w:t>:  If the Trader has not previously entered into a contract with the Distributor for access to the Network, the Distributor must estimate the value of security required under clause 10.6 for the first 6 months of this Agreement, subject to any reassessment of the value under this Agreement, having regard to:</w:t>
      </w:r>
      <w:bookmarkStart w:id="175" w:name="_Ref523590061"/>
      <w:bookmarkEnd w:id="174"/>
    </w:p>
    <w:p w14:paraId="2611D4E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Distributor’s historical records of the Distribution Service charges in respect of the relevant ICPs; or</w:t>
      </w:r>
      <w:bookmarkEnd w:id="175"/>
    </w:p>
    <w:p w14:paraId="15210B9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the absence of such records, a bona fide business plan prepared by the Trader in good faith is necessary for the Distributor to determine the value of security that it requires from the Trader.</w:t>
      </w:r>
    </w:p>
    <w:p w14:paraId="2FC674C0" w14:textId="77777777" w:rsidR="00052C7D" w:rsidRPr="003F6F71" w:rsidRDefault="00052C7D" w:rsidP="00052C7D">
      <w:pPr>
        <w:spacing w:line="300" w:lineRule="atLeast"/>
        <w:ind w:left="567" w:hanging="567"/>
        <w:rPr>
          <w:rFonts w:cs="Times New Roman"/>
        </w:rPr>
      </w:pPr>
      <w:bookmarkStart w:id="176" w:name="_Ref314575008"/>
      <w:bookmarkStart w:id="177" w:name="_Ref14942245"/>
      <w:bookmarkStart w:id="178" w:name="_Ref523590107"/>
      <w:r w:rsidRPr="003F6F71">
        <w:rPr>
          <w:rFonts w:cs="Times New Roman"/>
        </w:rPr>
        <w:t xml:space="preserve">10.11 </w:t>
      </w:r>
      <w:r w:rsidRPr="003F6F71">
        <w:rPr>
          <w:rFonts w:cs="Times New Roman"/>
          <w:b/>
        </w:rPr>
        <w:t>Review of the value of security</w:t>
      </w:r>
      <w:r w:rsidRPr="003F6F71">
        <w:rPr>
          <w:rFonts w:cs="Times New Roman"/>
        </w:rPr>
        <w:t>:  The Distributor may review, or the Trader may require the Distributor to review, the value of security required to be provided by the Trader at any time.</w:t>
      </w:r>
      <w:bookmarkEnd w:id="176"/>
    </w:p>
    <w:p w14:paraId="6B79BBDE" w14:textId="77777777" w:rsidR="00052C7D" w:rsidRPr="003F6F71" w:rsidRDefault="00052C7D" w:rsidP="00052C7D">
      <w:pPr>
        <w:spacing w:line="300" w:lineRule="atLeast"/>
        <w:ind w:left="567" w:hanging="567"/>
        <w:rPr>
          <w:rFonts w:cs="Times New Roman"/>
        </w:rPr>
      </w:pPr>
      <w:bookmarkStart w:id="179" w:name="_Ref13473963"/>
      <w:bookmarkEnd w:id="177"/>
      <w:bookmarkEnd w:id="178"/>
      <w:r w:rsidRPr="003F6F71">
        <w:rPr>
          <w:rFonts w:cs="Times New Roman"/>
        </w:rPr>
        <w:lastRenderedPageBreak/>
        <w:t xml:space="preserve">10.12 </w:t>
      </w:r>
      <w:r w:rsidRPr="003F6F71">
        <w:rPr>
          <w:rFonts w:cs="Times New Roman"/>
          <w:b/>
        </w:rPr>
        <w:t>Trader</w:t>
      </w:r>
      <w:r w:rsidRPr="003F6F71">
        <w:rPr>
          <w:rFonts w:cs="Times New Roman"/>
        </w:rPr>
        <w:t xml:space="preserve"> </w:t>
      </w:r>
      <w:r w:rsidRPr="003F6F71">
        <w:rPr>
          <w:rFonts w:cs="Times New Roman"/>
          <w:b/>
        </w:rPr>
        <w:t>to notify Distributor of changes affecting security</w:t>
      </w:r>
      <w:r w:rsidRPr="003F6F71">
        <w:rPr>
          <w:rFonts w:cs="Times New Roman"/>
        </w:rPr>
        <w:t>:  Subject to clause 10.14, the Trader must immediately notify the Distributor if any of the following occurs:</w:t>
      </w:r>
      <w:bookmarkStart w:id="180" w:name="_Ref15375308"/>
      <w:bookmarkEnd w:id="179"/>
    </w:p>
    <w:p w14:paraId="382936D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no longer carries an acceptable credit rating;</w:t>
      </w:r>
      <w:bookmarkEnd w:id="180"/>
      <w:r w:rsidRPr="003F6F71">
        <w:rPr>
          <w:rFonts w:cs="Times New Roman"/>
        </w:rPr>
        <w:t xml:space="preserve"> or </w:t>
      </w:r>
    </w:p>
    <w:p w14:paraId="2029FEC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Trader has complied with prudential requirements by arranging for a third party to provide security in accordance with clause 10.2(b), and the Trader learns that the third party no longer carries an acceptable credit rating; or</w:t>
      </w:r>
    </w:p>
    <w:p w14:paraId="061FA08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the Trader has reasonable cause to believe that its financial position is likely to be materially adversely impaired such that its ability to pay for Distribution Services will be affected.  </w:t>
      </w:r>
    </w:p>
    <w:p w14:paraId="065E80DD" w14:textId="77777777" w:rsidR="00052C7D" w:rsidRPr="003F6F71" w:rsidRDefault="00052C7D" w:rsidP="00052C7D">
      <w:pPr>
        <w:spacing w:line="300" w:lineRule="atLeast"/>
        <w:ind w:left="567" w:hanging="567"/>
        <w:rPr>
          <w:rFonts w:cs="Times New Roman"/>
        </w:rPr>
      </w:pPr>
      <w:r w:rsidRPr="003F6F71">
        <w:rPr>
          <w:rFonts w:cs="Times New Roman"/>
        </w:rPr>
        <w:t xml:space="preserve">10.13 </w:t>
      </w:r>
      <w:r w:rsidRPr="003F6F71">
        <w:rPr>
          <w:rFonts w:cs="Times New Roman"/>
          <w:b/>
        </w:rPr>
        <w:t>Confidential Information</w:t>
      </w:r>
      <w:r w:rsidRPr="003F6F71">
        <w:rPr>
          <w:rFonts w:cs="Times New Roman"/>
        </w:rPr>
        <w:t>:  Any information provided by the Trader to the Distributor under clause 10.12 will be Confidential Information.</w:t>
      </w:r>
    </w:p>
    <w:p w14:paraId="728250A2" w14:textId="77777777" w:rsidR="00052C7D" w:rsidRPr="003F6F71" w:rsidRDefault="00052C7D" w:rsidP="00052C7D">
      <w:pPr>
        <w:spacing w:line="300" w:lineRule="atLeast"/>
        <w:ind w:left="567" w:hanging="567"/>
        <w:rPr>
          <w:rFonts w:cs="Times New Roman"/>
        </w:rPr>
      </w:pPr>
      <w:bookmarkStart w:id="181" w:name="_Ref312069379"/>
      <w:r w:rsidRPr="003F6F71">
        <w:rPr>
          <w:rFonts w:cs="Times New Roman"/>
        </w:rPr>
        <w:t xml:space="preserve">10.14 </w:t>
      </w:r>
      <w:r w:rsidRPr="003F6F71">
        <w:rPr>
          <w:rFonts w:cs="Times New Roman"/>
          <w:b/>
        </w:rPr>
        <w:t>Public issuers and listed companies</w:t>
      </w:r>
      <w:r w:rsidRPr="003F6F71">
        <w:rPr>
          <w:rFonts w:cs="Times New Roman"/>
        </w:rPr>
        <w:t xml:space="preserve">:  For the purpose of clause 10.12, if the Trader (or its ultimate parent company) is a "listed issuer" for the purposes of the Financial Markets Conduct Act 2013, </w:t>
      </w:r>
      <w:bookmarkEnd w:id="181"/>
      <w:r w:rsidRPr="003F6F71">
        <w:rPr>
          <w:rFonts w:cs="Times New Roman"/>
        </w:rPr>
        <w:t xml:space="preserve">the Trader may require the Distributor to enter into a confidentiality and/or security trading prohibition agreement on terms reasonably satisfactory to the Trader before giving notice and disclosing information under clause 10.13, if and for so long as the Trader considers such information to be "inside information" as defined in that Act.  </w:t>
      </w:r>
    </w:p>
    <w:p w14:paraId="0C5C5974" w14:textId="77777777" w:rsidR="00052C7D" w:rsidRPr="003F6F71" w:rsidRDefault="00052C7D" w:rsidP="00052C7D">
      <w:pPr>
        <w:spacing w:line="300" w:lineRule="atLeast"/>
        <w:ind w:left="567" w:hanging="567"/>
        <w:rPr>
          <w:rFonts w:cs="Times New Roman"/>
        </w:rPr>
      </w:pPr>
      <w:bookmarkStart w:id="182" w:name="_Ref15089161"/>
      <w:bookmarkStart w:id="183" w:name="_Ref13473956"/>
      <w:bookmarkStart w:id="184" w:name="_Ref15375457"/>
      <w:bookmarkStart w:id="185" w:name="_Ref312069481"/>
      <w:r w:rsidRPr="003F6F71">
        <w:rPr>
          <w:rFonts w:cs="Times New Roman"/>
        </w:rPr>
        <w:t xml:space="preserve">10.15 </w:t>
      </w:r>
      <w:r w:rsidRPr="003F6F71">
        <w:rPr>
          <w:rFonts w:cs="Times New Roman"/>
          <w:b/>
        </w:rPr>
        <w:t>Distributor may make enquiries</w:t>
      </w:r>
      <w:bookmarkEnd w:id="182"/>
      <w:bookmarkEnd w:id="183"/>
      <w:r w:rsidRPr="003F6F71">
        <w:rPr>
          <w:rFonts w:cs="Times New Roman"/>
        </w:rPr>
        <w:t>:  If the Distributor believes that the Trader should have given notice under clause 10.12 and the Distributor has not received any such notice, the Distributor may enquire of the Trader as to whether it should have given such notice.  Any such enquiry must be in writing and be addressed to the Chief Executive of the Trader.  If notice should have been given, the Trader must give notice immediately, or if no notice is required, the Trader must respond to the Distributor in writing within 2 Working Days of receipt of the Distributor’s notice under this clause</w:t>
      </w:r>
      <w:bookmarkEnd w:id="184"/>
      <w:r w:rsidRPr="003F6F71">
        <w:rPr>
          <w:rFonts w:cs="Times New Roman"/>
        </w:rPr>
        <w:t xml:space="preserve"> 10.15.  Correspondence sent or received by either party under this clause is Confidential Information</w:t>
      </w:r>
      <w:bookmarkEnd w:id="185"/>
      <w:r w:rsidRPr="003F6F71">
        <w:rPr>
          <w:rFonts w:cs="Times New Roman"/>
        </w:rPr>
        <w:t xml:space="preserve">.  </w:t>
      </w:r>
    </w:p>
    <w:p w14:paraId="4DE081B2" w14:textId="77777777" w:rsidR="00052C7D" w:rsidRPr="003F6F71" w:rsidRDefault="00052C7D" w:rsidP="00EF09FE">
      <w:pPr>
        <w:keepNext/>
        <w:spacing w:line="300" w:lineRule="atLeast"/>
        <w:ind w:left="567" w:hanging="567"/>
        <w:rPr>
          <w:rFonts w:cs="Times New Roman"/>
        </w:rPr>
      </w:pPr>
      <w:bookmarkStart w:id="186" w:name="_Ref314575423"/>
      <w:bookmarkStart w:id="187" w:name="_Ref316987630"/>
      <w:bookmarkStart w:id="188" w:name="_Ref14942303"/>
      <w:bookmarkStart w:id="189" w:name="_Ref532289257"/>
      <w:bookmarkStart w:id="190" w:name="_Ref523590123"/>
      <w:r w:rsidRPr="003F6F71">
        <w:rPr>
          <w:rFonts w:cs="Times New Roman"/>
        </w:rPr>
        <w:t xml:space="preserve">10.16 </w:t>
      </w:r>
      <w:r w:rsidRPr="003F6F71">
        <w:rPr>
          <w:rFonts w:cs="Times New Roman"/>
          <w:b/>
        </w:rPr>
        <w:t>Change to value of security</w:t>
      </w:r>
      <w:r w:rsidRPr="003F6F71">
        <w:rPr>
          <w:rFonts w:cs="Times New Roman"/>
        </w:rPr>
        <w:t>:  If</w:t>
      </w:r>
      <w:bookmarkEnd w:id="186"/>
      <w:bookmarkEnd w:id="187"/>
      <w:r w:rsidRPr="003F6F71">
        <w:rPr>
          <w:rFonts w:cs="Times New Roman"/>
        </w:rPr>
        <w:t xml:space="preserve">:  </w:t>
      </w:r>
    </w:p>
    <w:p w14:paraId="38DC59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Distributor requires that the Trader provide Additional Security in accordance with clause 10.7; or</w:t>
      </w:r>
    </w:p>
    <w:p w14:paraId="78584F4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following a review of the Trader's security in accordance with clause 10.11; or</w:t>
      </w:r>
    </w:p>
    <w:p w14:paraId="6EE53F2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on receipt of information contemplated by clause 10.12 or 10.15; or </w:t>
      </w:r>
    </w:p>
    <w:p w14:paraId="6BB4095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as the result of a failure by the Trader to respond to a request made under clause 10.15 within the timeframe set out in clause 10.15; </w:t>
      </w:r>
    </w:p>
    <w:p w14:paraId="74D73089" w14:textId="77777777" w:rsidR="00052C7D" w:rsidRPr="003F6F71" w:rsidRDefault="00052C7D" w:rsidP="00052C7D">
      <w:pPr>
        <w:spacing w:line="300" w:lineRule="atLeast"/>
        <w:ind w:left="567"/>
        <w:rPr>
          <w:rFonts w:cs="Times New Roman"/>
        </w:rPr>
      </w:pPr>
      <w:r w:rsidRPr="003F6F71">
        <w:rPr>
          <w:rFonts w:cs="Times New Roman"/>
        </w:rPr>
        <w:t>the Distributor or the Trader considers that the value of security should be increased or decreased, the Distributor must, acting reasonably, make a decision on what the value of security should be, and immediately notify the Trader of its decision and the grounds for that decision and must include in the notification details of the part of the security that constitutes Additional Security.  To avoid doubt, failure by a Trader to respond to a request made under clause 10.15 within the required timeframe constitutes reasonable grounds for a Distributor to change the value of security required to be provided by the Trader</w:t>
      </w:r>
      <w:bookmarkEnd w:id="188"/>
      <w:r w:rsidRPr="003F6F71">
        <w:rPr>
          <w:rFonts w:cs="Times New Roman"/>
        </w:rPr>
        <w:t xml:space="preserve">.  </w:t>
      </w:r>
    </w:p>
    <w:p w14:paraId="7E6DE131" w14:textId="77777777" w:rsidR="00052C7D" w:rsidRPr="003F6F71" w:rsidRDefault="00052C7D" w:rsidP="00052C7D">
      <w:pPr>
        <w:spacing w:line="300" w:lineRule="atLeast"/>
        <w:ind w:left="567" w:hanging="567"/>
        <w:rPr>
          <w:rFonts w:cs="Times New Roman"/>
        </w:rPr>
      </w:pPr>
      <w:bookmarkStart w:id="191" w:name="_Ref312069616"/>
      <w:r w:rsidRPr="003F6F71">
        <w:rPr>
          <w:rFonts w:cs="Times New Roman"/>
        </w:rPr>
        <w:t xml:space="preserve">10.17 </w:t>
      </w:r>
      <w:r w:rsidRPr="003F6F71">
        <w:rPr>
          <w:rFonts w:cs="Times New Roman"/>
          <w:b/>
        </w:rPr>
        <w:t>Failure to maintain acceptable credit rating</w:t>
      </w:r>
      <w:r w:rsidRPr="003F6F71">
        <w:rPr>
          <w:rFonts w:cs="Times New Roman"/>
        </w:rPr>
        <w:t>:  If:</w:t>
      </w:r>
      <w:bookmarkEnd w:id="191"/>
    </w:p>
    <w:p w14:paraId="5865048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on receipt of information contemplated by clauses 10.12 or 10.15; or </w:t>
      </w:r>
    </w:p>
    <w:p w14:paraId="366B359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as the result of a failure by the Trader to respond to a request made under clause 10.15 within the timeframe set out in clause 10.15,</w:t>
      </w:r>
    </w:p>
    <w:p w14:paraId="49F2A795" w14:textId="77777777" w:rsidR="00052C7D" w:rsidRPr="003F6F71" w:rsidRDefault="00052C7D" w:rsidP="00052C7D">
      <w:pPr>
        <w:spacing w:line="300" w:lineRule="atLeast"/>
        <w:ind w:left="567"/>
        <w:rPr>
          <w:rFonts w:cs="Times New Roman"/>
        </w:rPr>
      </w:pPr>
      <w:r w:rsidRPr="003F6F71">
        <w:rPr>
          <w:rFonts w:cs="Times New Roman"/>
        </w:rPr>
        <w:lastRenderedPageBreak/>
        <w:t>the Distributor considers, acting reasonably, that the Trader is no longer able to maintain an acceptable credit rating in accordance with clause 10.2(a), and the Distributor still requires the Trader to comply with prudential requirements, the Distributor must notify the Trader of the value of acceptable security required in accordance with clause 10.2(b).</w:t>
      </w:r>
    </w:p>
    <w:p w14:paraId="7D13E9E6" w14:textId="77777777" w:rsidR="00052C7D" w:rsidRPr="003F6F71" w:rsidRDefault="00052C7D" w:rsidP="00052C7D">
      <w:pPr>
        <w:spacing w:line="300" w:lineRule="atLeast"/>
        <w:ind w:left="567" w:hanging="567"/>
        <w:rPr>
          <w:rFonts w:cs="Times New Roman"/>
        </w:rPr>
      </w:pPr>
      <w:bookmarkStart w:id="192" w:name="_Ref312069683"/>
      <w:r w:rsidRPr="003F6F71">
        <w:rPr>
          <w:rFonts w:cs="Times New Roman"/>
        </w:rPr>
        <w:t xml:space="preserve">10.18 </w:t>
      </w:r>
      <w:r w:rsidRPr="003F6F71">
        <w:rPr>
          <w:rFonts w:cs="Times New Roman"/>
          <w:b/>
        </w:rPr>
        <w:t>Distributor or Trader to effect changes in value or type of security</w:t>
      </w:r>
      <w:r w:rsidRPr="003F6F71">
        <w:rPr>
          <w:rFonts w:cs="Times New Roman"/>
        </w:rPr>
        <w:t>:  The Distributor or the Trader, as appropriate, must take all actions necessary to satisfy the requirement for the increase or decrease in the value of security or change to the type of security, within 5 Working Days of notification under clause 10.4, 10.16, or 10.17.  Refunds of Cash Deposits and reductions of the value of third party security required must be made in accordance with clauses 10.19 or 10.21.</w:t>
      </w:r>
      <w:bookmarkEnd w:id="189"/>
      <w:bookmarkEnd w:id="190"/>
      <w:bookmarkEnd w:id="192"/>
    </w:p>
    <w:p w14:paraId="0001168B" w14:textId="77777777" w:rsidR="00052C7D" w:rsidRPr="003F6F71" w:rsidRDefault="00052C7D" w:rsidP="00052C7D">
      <w:pPr>
        <w:spacing w:line="300" w:lineRule="atLeast"/>
        <w:ind w:left="567" w:hanging="567"/>
        <w:rPr>
          <w:rFonts w:cs="Times New Roman"/>
        </w:rPr>
      </w:pPr>
      <w:bookmarkStart w:id="193" w:name="_Ref525200898"/>
      <w:r w:rsidRPr="003F6F71">
        <w:rPr>
          <w:rFonts w:cs="Times New Roman"/>
        </w:rPr>
        <w:t xml:space="preserve">10.19 </w:t>
      </w:r>
      <w:r w:rsidRPr="003F6F71">
        <w:rPr>
          <w:rFonts w:cs="Times New Roman"/>
          <w:b/>
        </w:rPr>
        <w:t>Refund of Cash Deposit</w:t>
      </w:r>
      <w:r w:rsidRPr="003F6F71">
        <w:rPr>
          <w:rFonts w:cs="Times New Roman"/>
        </w:rPr>
        <w:t>:  If the Distributor refunds all or part of a Cash Deposit, it must refund all or part of the Cash Deposit into a bank account nominated by the Trader on the Working Day following the day on which the Distributor decided to, or is required to, refund the Cash Deposit.</w:t>
      </w:r>
      <w:bookmarkEnd w:id="193"/>
    </w:p>
    <w:p w14:paraId="44CA7AE2" w14:textId="77777777" w:rsidR="00052C7D" w:rsidRPr="003F6F71" w:rsidRDefault="00052C7D" w:rsidP="00052C7D">
      <w:pPr>
        <w:spacing w:line="300" w:lineRule="atLeast"/>
        <w:ind w:left="567" w:hanging="567"/>
        <w:rPr>
          <w:rFonts w:cs="Times New Roman"/>
        </w:rPr>
      </w:pPr>
      <w:bookmarkStart w:id="194" w:name="_Ref316982068"/>
      <w:bookmarkStart w:id="195" w:name="_Ref525200894"/>
      <w:r w:rsidRPr="003F6F71">
        <w:rPr>
          <w:rFonts w:cs="Times New Roman"/>
        </w:rPr>
        <w:t>10.20</w:t>
      </w:r>
      <w:r w:rsidRPr="003F6F71">
        <w:rPr>
          <w:rFonts w:cs="Times New Roman"/>
        </w:rPr>
        <w:tab/>
      </w:r>
      <w:r w:rsidRPr="003F6F71">
        <w:rPr>
          <w:rFonts w:cs="Times New Roman"/>
          <w:b/>
        </w:rPr>
        <w:t>Cash Deposit on Insolvency Event</w:t>
      </w:r>
      <w:r w:rsidRPr="003F6F71">
        <w:rPr>
          <w:rFonts w:cs="Times New Roman"/>
        </w:rPr>
        <w:t>:  If an Insolvency Event occurs in relation to the Trader:</w:t>
      </w:r>
      <w:bookmarkEnd w:id="194"/>
    </w:p>
    <w:p w14:paraId="26D9064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will not be entitled to a return of the Cash Deposit, other than as set out in clause 10.26(f); and</w:t>
      </w:r>
    </w:p>
    <w:p w14:paraId="6ED268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fails or has failed to pay an amount owing under this Agreement, full beneficial ownership of that amount (plus Default Interest) of the Cash Deposit (or if the Cash Deposit is less than the amount owing, the full amount of the Cash Deposit) will automatically transfer solely to the Distributor and the Distributor will be entitled to draw down that amount (plus Default Interest), on 2 Working Days' notice to the Trader.</w:t>
      </w:r>
    </w:p>
    <w:p w14:paraId="18FCCB88" w14:textId="77777777" w:rsidR="00052C7D" w:rsidRPr="003F6F71" w:rsidRDefault="00052C7D" w:rsidP="00052C7D">
      <w:pPr>
        <w:spacing w:line="300" w:lineRule="atLeast"/>
        <w:ind w:left="567" w:hanging="567"/>
        <w:rPr>
          <w:rFonts w:cs="Times New Roman"/>
        </w:rPr>
      </w:pPr>
      <w:bookmarkStart w:id="196" w:name="_Ref324349308"/>
      <w:r w:rsidRPr="003F6F71">
        <w:rPr>
          <w:rFonts w:cs="Times New Roman"/>
        </w:rPr>
        <w:t xml:space="preserve">10.21 </w:t>
      </w:r>
      <w:r w:rsidRPr="003F6F71">
        <w:rPr>
          <w:rFonts w:cs="Times New Roman"/>
          <w:b/>
        </w:rPr>
        <w:t>Reduction of third party security</w:t>
      </w:r>
      <w:r w:rsidRPr="003F6F71">
        <w:rPr>
          <w:rFonts w:cs="Times New Roman"/>
        </w:rPr>
        <w:t>:  If the Distributor decreases the value of third party security required in accordance with this Agreement, the Trader may arrange for the issuing of new third party security for the lesser value, in satisfaction of clause 10.2(b)(ii), which will replace the earlier third party security.</w:t>
      </w:r>
      <w:bookmarkStart w:id="197" w:name="Bodytext"/>
      <w:bookmarkStart w:id="198" w:name="_Ref324349358"/>
      <w:bookmarkStart w:id="199" w:name="_Ref531931775"/>
      <w:bookmarkStart w:id="200" w:name="_Toc523997722"/>
      <w:bookmarkEnd w:id="195"/>
      <w:bookmarkEnd w:id="196"/>
      <w:bookmarkEnd w:id="197"/>
    </w:p>
    <w:p w14:paraId="3518E138" w14:textId="77777777" w:rsidR="00052C7D" w:rsidRPr="003F6F71" w:rsidRDefault="00052C7D" w:rsidP="00052C7D">
      <w:pPr>
        <w:spacing w:line="300" w:lineRule="atLeast"/>
        <w:ind w:left="567" w:hanging="567"/>
        <w:rPr>
          <w:rFonts w:cs="Times New Roman"/>
        </w:rPr>
      </w:pPr>
      <w:r w:rsidRPr="003F6F71">
        <w:rPr>
          <w:rFonts w:cs="Times New Roman"/>
        </w:rPr>
        <w:t xml:space="preserve">10.22 </w:t>
      </w:r>
      <w:r w:rsidRPr="003F6F71">
        <w:rPr>
          <w:rFonts w:cs="Times New Roman"/>
          <w:b/>
        </w:rPr>
        <w:t>When Distributor may make a call on security</w:t>
      </w:r>
      <w:r w:rsidRPr="003F6F71">
        <w:rPr>
          <w:rFonts w:cs="Times New Roman"/>
        </w:rPr>
        <w:t>:  The Distributor may make a call on security in accordance with clause 10.23 if:</w:t>
      </w:r>
      <w:bookmarkEnd w:id="198"/>
    </w:p>
    <w:p w14:paraId="1684FFC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has provided security for the purpose of clause 10.2(b); and</w:t>
      </w:r>
    </w:p>
    <w:p w14:paraId="075463DC"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Trader fails to pay an amount due under this Agreement; and</w:t>
      </w:r>
    </w:p>
    <w:p w14:paraId="4B87B31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the amount is not subject to a genuine dispute.  </w:t>
      </w:r>
    </w:p>
    <w:p w14:paraId="2FEEF7E3" w14:textId="77777777" w:rsidR="00052C7D" w:rsidRPr="003F6F71" w:rsidRDefault="00052C7D" w:rsidP="00052C7D">
      <w:pPr>
        <w:spacing w:line="300" w:lineRule="atLeast"/>
        <w:ind w:left="567" w:hanging="567"/>
        <w:rPr>
          <w:rFonts w:cs="Times New Roman"/>
        </w:rPr>
      </w:pPr>
      <w:bookmarkStart w:id="201" w:name="_Ref316890689"/>
      <w:r w:rsidRPr="003F6F71">
        <w:rPr>
          <w:rFonts w:cs="Times New Roman"/>
        </w:rPr>
        <w:t xml:space="preserve">10.23 </w:t>
      </w:r>
      <w:r w:rsidRPr="003F6F71">
        <w:rPr>
          <w:rFonts w:cs="Times New Roman"/>
          <w:b/>
        </w:rPr>
        <w:t>Calls on security</w:t>
      </w:r>
      <w:r w:rsidRPr="003F6F71">
        <w:rPr>
          <w:rFonts w:cs="Times New Roman"/>
        </w:rPr>
        <w:t>:  If this clause applies in accordance with clause 10.22, the Distributor may, on 2 Working Days' notice to the Trader (or immediately in the case of deemed Cash Deposit under clause 10.25), call on the security as follows:</w:t>
      </w:r>
      <w:bookmarkEnd w:id="201"/>
    </w:p>
    <w:p w14:paraId="7DA89A9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if the Trader provided a Cash Deposit (which includes a deemed Cash Deposit), full beneficial ownership of the amount owing (plus Default Interest) of the Cash Deposit will automatically transfer solely to the Distributor effective from the expiry of the 2 Working Day notice period or immediately (as applicable) and the Distributor may draw down and apply the amount owed (including Default Interest) from the Cash Deposit;</w:t>
      </w:r>
      <w:bookmarkStart w:id="202" w:name="_Ref316892116"/>
    </w:p>
    <w:p w14:paraId="483EF4C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Trader arranged for a third party to provide security, the Distributor may call on the provider of a third party security to pay the amount owed in accordance with the security; and</w:t>
      </w:r>
    </w:p>
    <w:p w14:paraId="32428955" w14:textId="77777777" w:rsidR="00052C7D" w:rsidRPr="003F6F71" w:rsidRDefault="00052C7D" w:rsidP="00052C7D">
      <w:pPr>
        <w:spacing w:line="300" w:lineRule="atLeast"/>
        <w:ind w:left="1134" w:hanging="567"/>
        <w:rPr>
          <w:rFonts w:cs="Times New Roman"/>
        </w:rPr>
      </w:pPr>
      <w:r w:rsidRPr="003F6F71">
        <w:rPr>
          <w:rFonts w:cs="Times New Roman"/>
        </w:rPr>
        <w:lastRenderedPageBreak/>
        <w:t>(c)</w:t>
      </w:r>
      <w:r w:rsidRPr="003F6F71">
        <w:rPr>
          <w:rFonts w:cs="Times New Roman"/>
        </w:rPr>
        <w:tab/>
        <w:t>in either case, the Distributor must immediately notify the Trader that it has called on the security.</w:t>
      </w:r>
      <w:bookmarkEnd w:id="202"/>
    </w:p>
    <w:p w14:paraId="3D9B5D71" w14:textId="77777777" w:rsidR="00052C7D" w:rsidRPr="003F6F71" w:rsidRDefault="00052C7D" w:rsidP="00052C7D">
      <w:pPr>
        <w:spacing w:line="300" w:lineRule="atLeast"/>
        <w:ind w:left="567" w:hanging="567"/>
        <w:rPr>
          <w:rFonts w:cs="Times New Roman"/>
        </w:rPr>
      </w:pPr>
      <w:r w:rsidRPr="003F6F71">
        <w:rPr>
          <w:rFonts w:cs="Times New Roman"/>
        </w:rPr>
        <w:t xml:space="preserve">10.24 </w:t>
      </w:r>
      <w:r w:rsidRPr="003F6F71">
        <w:rPr>
          <w:rFonts w:cs="Times New Roman"/>
          <w:b/>
        </w:rPr>
        <w:t>Requirement to maintain security</w:t>
      </w:r>
      <w:r w:rsidRPr="003F6F71">
        <w:rPr>
          <w:rFonts w:cs="Times New Roman"/>
        </w:rPr>
        <w:t xml:space="preserve">:  To avoid doubt, if the Distributor draws down some or all of a Cash Deposit held by the Distributor under this Agreement, or calls on the provider of a third party security, the Trader must within 5 Working Days take all steps necessary to ensure that the Trader maintains acceptable security of the value specified in clause 10.6 and the value of any Additional Security required by clause 10.7 (as such may be reviewed by the Distributor in accordance with clause 10.11), as required by clause 10.2(b).  </w:t>
      </w:r>
    </w:p>
    <w:p w14:paraId="0C5C908B" w14:textId="77777777" w:rsidR="00052C7D" w:rsidRPr="003F6F71" w:rsidRDefault="00052C7D" w:rsidP="00052C7D">
      <w:pPr>
        <w:spacing w:line="300" w:lineRule="atLeast"/>
        <w:ind w:left="567" w:hanging="567"/>
        <w:rPr>
          <w:rFonts w:cs="Times New Roman"/>
        </w:rPr>
      </w:pPr>
      <w:bookmarkStart w:id="203" w:name="_Ref316980852"/>
      <w:r w:rsidRPr="003F6F71">
        <w:rPr>
          <w:rFonts w:cs="Times New Roman"/>
        </w:rPr>
        <w:t xml:space="preserve">10.25 </w:t>
      </w:r>
      <w:r w:rsidRPr="003F6F71">
        <w:rPr>
          <w:rFonts w:cs="Times New Roman"/>
          <w:b/>
        </w:rPr>
        <w:t>Third party security may be released</w:t>
      </w:r>
      <w:r w:rsidRPr="003F6F71">
        <w:rPr>
          <w:rFonts w:cs="Times New Roman"/>
        </w:rPr>
        <w:t>:  If the provider of third party security makes a payment to the Distributor in order to be released from its obligations under that security, such payment will be deemed to constitute a Cash Deposit provided by the Trader in substitution for the third party security and must be dealt with in accordance with clause 10.26.</w:t>
      </w:r>
      <w:bookmarkEnd w:id="203"/>
    </w:p>
    <w:p w14:paraId="5621EBD4" w14:textId="77777777" w:rsidR="00052C7D" w:rsidRPr="003F6F71" w:rsidRDefault="00052C7D" w:rsidP="00052C7D">
      <w:pPr>
        <w:spacing w:line="300" w:lineRule="atLeast"/>
        <w:ind w:left="567" w:hanging="567"/>
        <w:rPr>
          <w:rFonts w:cs="Times New Roman"/>
        </w:rPr>
      </w:pPr>
      <w:bookmarkStart w:id="204" w:name="_Ref316974818"/>
      <w:r w:rsidRPr="003F6F71">
        <w:rPr>
          <w:rFonts w:cs="Times New Roman"/>
        </w:rPr>
        <w:t xml:space="preserve">10.26 </w:t>
      </w:r>
      <w:r w:rsidRPr="003F6F71">
        <w:rPr>
          <w:rFonts w:cs="Times New Roman"/>
          <w:b/>
        </w:rPr>
        <w:t>Trust Account Rules</w:t>
      </w:r>
      <w:r w:rsidRPr="003F6F71">
        <w:rPr>
          <w:rFonts w:cs="Times New Roman"/>
        </w:rPr>
        <w:t>:  If the Distributor receives a Cash Deposit:</w:t>
      </w:r>
      <w:bookmarkEnd w:id="199"/>
      <w:bookmarkEnd w:id="204"/>
    </w:p>
    <w:p w14:paraId="6E60FADB" w14:textId="77777777" w:rsidR="00052C7D" w:rsidRPr="003F6F71" w:rsidRDefault="00052C7D" w:rsidP="00052C7D">
      <w:pPr>
        <w:spacing w:line="300" w:lineRule="atLeast"/>
        <w:ind w:left="1134" w:hanging="567"/>
        <w:rPr>
          <w:rFonts w:cs="Times New Roman"/>
        </w:rPr>
      </w:pPr>
      <w:bookmarkStart w:id="205" w:name="_Ref102356583"/>
      <w:r w:rsidRPr="003F6F71">
        <w:rPr>
          <w:rFonts w:cs="Times New Roman"/>
        </w:rPr>
        <w:t>(a)</w:t>
      </w:r>
      <w:r w:rsidRPr="003F6F71">
        <w:rPr>
          <w:rFonts w:cs="Times New Roman"/>
        </w:rPr>
        <w:tab/>
        <w:t>the Cash Deposit must be held in a trust account in the name of the Trader, to be applied or distributed only on the terms of this Agreement, or as otherwise agreed by the parties;</w:t>
      </w:r>
    </w:p>
    <w:p w14:paraId="1984916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 establish a trust account with a New Zealand registered bank ("</w:t>
      </w:r>
      <w:r w:rsidRPr="003F6F71">
        <w:rPr>
          <w:rFonts w:cs="Times New Roman"/>
          <w:b/>
        </w:rPr>
        <w:t>the Bank</w:t>
      </w:r>
      <w:r w:rsidRPr="003F6F71">
        <w:rPr>
          <w:rFonts w:cs="Times New Roman"/>
        </w:rPr>
        <w:t>") for the purpose of holding the Cash Deposit ("</w:t>
      </w:r>
      <w:r w:rsidRPr="003F6F71">
        <w:rPr>
          <w:rFonts w:cs="Times New Roman"/>
          <w:b/>
        </w:rPr>
        <w:t>Trust Account</w:t>
      </w:r>
      <w:r w:rsidRPr="003F6F71">
        <w:rPr>
          <w:rFonts w:cs="Times New Roman"/>
        </w:rPr>
        <w:t>");</w:t>
      </w:r>
      <w:bookmarkEnd w:id="205"/>
    </w:p>
    <w:p w14:paraId="0DCB015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must obtain acknowledgement from the Bank that the Cash Deposit is held on trust in the Trust Account and that the Bank has no right of set-off or right of combination in relation to the Cash Deposit;</w:t>
      </w:r>
    </w:p>
    <w:p w14:paraId="3FFF8082"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Trader must inform the Distributor of the bank(s) that the Trader uses for its banking purposes and if the Trader changes banks;</w:t>
      </w:r>
    </w:p>
    <w:p w14:paraId="47F1D883"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the Trust Account must bear interest at the best on call rate reasonably available from time to time from the Bank.  The Distributor must pay the Trader the interest earned on the Cash Deposit (except for the amount of the Cash Deposit that is Additional Security, in respect of which a charge should be paid in accordance with clause 10.9) on a quarterly basis net of account fees and any amounts required to be withheld by law, unless the parties agree otherwise;</w:t>
      </w:r>
      <w:bookmarkStart w:id="206" w:name="_Ref23727922"/>
    </w:p>
    <w:p w14:paraId="240BF8E7"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if this Agreement is terminated, the Distributor must refund any Cash Deposit (less any amount owed to the Distributor plus any interest not yet paid to the Trader) to the Trader in accordance with clause 10.19, provided that the Trader</w:t>
      </w:r>
      <w:bookmarkEnd w:id="206"/>
      <w:r w:rsidRPr="003F6F71">
        <w:rPr>
          <w:rFonts w:cs="Times New Roman"/>
        </w:rPr>
        <w:t xml:space="preserve">:  </w:t>
      </w:r>
    </w:p>
    <w:p w14:paraId="7A586B30"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is not otherwise in default of this Agreement; </w:t>
      </w:r>
    </w:p>
    <w:p w14:paraId="2D151643"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has ceased to be bound by this Agreement; and </w:t>
      </w:r>
    </w:p>
    <w:p w14:paraId="1D03CBB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has discharged all obligations under this Agreement to the Distributor, including payment of all outstanding amounts under this Agreement; and</w:t>
      </w:r>
    </w:p>
    <w:p w14:paraId="35AA772E"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 xml:space="preserve">the Distributor must provide the Trader with an annual report in respect of the operation of the Trust Account if requested by the Trader.  </w:t>
      </w:r>
    </w:p>
    <w:p w14:paraId="67AB01CA" w14:textId="77777777" w:rsidR="00052C7D" w:rsidRPr="003F6F71" w:rsidRDefault="00052C7D" w:rsidP="00052C7D">
      <w:pPr>
        <w:spacing w:line="300" w:lineRule="atLeast"/>
        <w:ind w:left="567" w:hanging="567"/>
        <w:rPr>
          <w:rFonts w:cs="Times New Roman"/>
        </w:rPr>
      </w:pPr>
      <w:bookmarkStart w:id="207" w:name="_Ref36801509"/>
      <w:r w:rsidRPr="003F6F71">
        <w:rPr>
          <w:rFonts w:cs="Times New Roman"/>
        </w:rPr>
        <w:t xml:space="preserve">10.27 </w:t>
      </w:r>
      <w:r w:rsidRPr="003F6F71">
        <w:rPr>
          <w:rFonts w:cs="Times New Roman"/>
          <w:b/>
        </w:rPr>
        <w:t>Release of third party security</w:t>
      </w:r>
      <w:r w:rsidRPr="003F6F71">
        <w:rPr>
          <w:rFonts w:cs="Times New Roman"/>
        </w:rPr>
        <w:t>:  If this Agreement is terminated, the Distributor must release any third party security, provided that the Trader has met all of the requirements set out in clause 10.26(f)</w:t>
      </w:r>
      <w:bookmarkEnd w:id="207"/>
      <w:r w:rsidRPr="003F6F71">
        <w:rPr>
          <w:rFonts w:cs="Times New Roman"/>
        </w:rPr>
        <w:t>.</w:t>
      </w:r>
    </w:p>
    <w:p w14:paraId="267099AC" w14:textId="77777777" w:rsidR="00052C7D" w:rsidRPr="003F6F71" w:rsidRDefault="00052C7D" w:rsidP="00052C7D">
      <w:pPr>
        <w:spacing w:line="300" w:lineRule="atLeast"/>
        <w:rPr>
          <w:rFonts w:cs="Times New Roman"/>
        </w:rPr>
      </w:pPr>
      <w:bookmarkStart w:id="208" w:name="_Toc440891181"/>
    </w:p>
    <w:p w14:paraId="48C4158E" w14:textId="77777777" w:rsidR="00052C7D" w:rsidRPr="003F6F71" w:rsidRDefault="00052C7D" w:rsidP="00EF09FE">
      <w:pPr>
        <w:keepNext/>
        <w:spacing w:line="300" w:lineRule="atLeast"/>
        <w:rPr>
          <w:rFonts w:cs="Times New Roman"/>
          <w:b/>
        </w:rPr>
      </w:pPr>
      <w:r w:rsidRPr="003F6F71">
        <w:rPr>
          <w:rFonts w:cs="Times New Roman"/>
          <w:b/>
        </w:rPr>
        <w:lastRenderedPageBreak/>
        <w:t xml:space="preserve">PART III – </w:t>
      </w:r>
      <w:bookmarkEnd w:id="200"/>
      <w:r w:rsidRPr="003F6F71">
        <w:rPr>
          <w:rFonts w:cs="Times New Roman"/>
          <w:b/>
        </w:rPr>
        <w:t>OPERATIONAL REQUIREMENTS</w:t>
      </w:r>
      <w:bookmarkEnd w:id="208"/>
      <w:r w:rsidRPr="003F6F71">
        <w:rPr>
          <w:rFonts w:cs="Times New Roman"/>
          <w:b/>
        </w:rPr>
        <w:t xml:space="preserve"> </w:t>
      </w:r>
    </w:p>
    <w:p w14:paraId="257BB9A9" w14:textId="77777777" w:rsidR="00052C7D" w:rsidRPr="003F6F71" w:rsidRDefault="00052C7D" w:rsidP="00EF09FE">
      <w:pPr>
        <w:keepNext/>
        <w:spacing w:line="300" w:lineRule="atLeast"/>
        <w:rPr>
          <w:rFonts w:cs="Times New Roman"/>
          <w:b/>
        </w:rPr>
      </w:pPr>
    </w:p>
    <w:p w14:paraId="168E5067" w14:textId="77777777" w:rsidR="00052C7D" w:rsidRPr="003F6F71" w:rsidRDefault="00052C7D" w:rsidP="00EF09FE">
      <w:pPr>
        <w:keepNext/>
        <w:tabs>
          <w:tab w:val="left" w:pos="567"/>
        </w:tabs>
        <w:spacing w:line="300" w:lineRule="atLeast"/>
        <w:rPr>
          <w:rFonts w:cs="Times New Roman"/>
          <w:b/>
        </w:rPr>
      </w:pPr>
      <w:bookmarkStart w:id="209" w:name="_Ref14942783"/>
      <w:bookmarkStart w:id="210" w:name="_Toc523997723"/>
      <w:bookmarkStart w:id="211" w:name="_Toc440891182"/>
      <w:r w:rsidRPr="003F6F71">
        <w:rPr>
          <w:rFonts w:cs="Times New Roman"/>
          <w:b/>
        </w:rPr>
        <w:t>11.</w:t>
      </w:r>
      <w:r w:rsidRPr="003F6F71">
        <w:rPr>
          <w:rFonts w:cs="Times New Roman"/>
          <w:b/>
        </w:rPr>
        <w:tab/>
        <w:t>ACCESS TO THE CUSTOMER'S PREMISES</w:t>
      </w:r>
      <w:bookmarkEnd w:id="209"/>
      <w:bookmarkEnd w:id="210"/>
      <w:bookmarkEnd w:id="211"/>
      <w:r w:rsidRPr="003F6F71">
        <w:rPr>
          <w:rFonts w:cs="Times New Roman"/>
          <w:b/>
        </w:rPr>
        <w:t xml:space="preserve"> </w:t>
      </w:r>
    </w:p>
    <w:p w14:paraId="6CAF483F" w14:textId="77777777" w:rsidR="00052C7D" w:rsidRPr="003F6F71" w:rsidRDefault="00052C7D" w:rsidP="00052C7D">
      <w:pPr>
        <w:spacing w:line="300" w:lineRule="atLeast"/>
        <w:ind w:left="567" w:hanging="567"/>
        <w:rPr>
          <w:rFonts w:cs="Times New Roman"/>
        </w:rPr>
      </w:pPr>
      <w:bookmarkStart w:id="212" w:name="_Ref14942732"/>
      <w:bookmarkStart w:id="213" w:name="_Ref523590368"/>
      <w:r w:rsidRPr="003F6F71">
        <w:rPr>
          <w:rFonts w:cs="Times New Roman"/>
        </w:rPr>
        <w:t>11.1</w:t>
      </w:r>
      <w:r w:rsidRPr="003F6F71">
        <w:rPr>
          <w:rFonts w:cs="Times New Roman"/>
        </w:rPr>
        <w:tab/>
      </w:r>
      <w:r w:rsidRPr="003F6F71">
        <w:rPr>
          <w:rFonts w:cs="Times New Roman"/>
          <w:b/>
        </w:rPr>
        <w:t>Rights of entry onto Customer's Premises</w:t>
      </w:r>
      <w:r w:rsidRPr="003F6F71">
        <w:rPr>
          <w:rFonts w:cs="Times New Roman"/>
        </w:rPr>
        <w:t>:  The Trader must, subject to clause 29.1, include in each of its Customer Agreements a requirement that the Customer provide the Distributor and its agents with safe and unobstructed access onto the Customer's Premises for all of the following purposes:</w:t>
      </w:r>
      <w:bookmarkStart w:id="214" w:name="_Ref310597618"/>
      <w:bookmarkEnd w:id="212"/>
    </w:p>
    <w:p w14:paraId="1B73880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to inspect, maintain, operate, or upgrade (provided that the upgrade does not have any material adverse effect on the relevant Customer or Customer's Premises) the Distributor's Equipment;</w:t>
      </w:r>
      <w:bookmarkEnd w:id="214"/>
      <w:r w:rsidRPr="003F6F71">
        <w:rPr>
          <w:rFonts w:cs="Times New Roman"/>
        </w:rPr>
        <w:t xml:space="preserve"> </w:t>
      </w:r>
      <w:bookmarkStart w:id="215" w:name="_Ref310597675"/>
    </w:p>
    <w:p w14:paraId="3A35769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to install, read, maintain, or upgrade (provided that the upgrade does not have any material adverse effect on the relevant Customer or Customer's Premises) Metering Equipment that is owned by the Distributor;</w:t>
      </w:r>
      <w:bookmarkEnd w:id="215"/>
      <w:r w:rsidRPr="003F6F71">
        <w:rPr>
          <w:rFonts w:cs="Times New Roman"/>
        </w:rPr>
        <w:t xml:space="preserve"> </w:t>
      </w:r>
      <w:bookmarkStart w:id="216" w:name="_Ref310597682"/>
    </w:p>
    <w:p w14:paraId="30134BB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to Energise, Re-energise, disconnect, and reconnect the Customer in accordance with this Agreement;</w:t>
      </w:r>
      <w:bookmarkEnd w:id="216"/>
      <w:r w:rsidRPr="003F6F71">
        <w:rPr>
          <w:rFonts w:cs="Times New Roman"/>
        </w:rPr>
        <w:t xml:space="preserve"> </w:t>
      </w:r>
      <w:bookmarkStart w:id="217" w:name="_Ref310597686"/>
    </w:p>
    <w:p w14:paraId="6F4D2CB5"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to access the Trader's Equipment to verify metering information, including, in the event of termination of this Agreement, to determine any charges outstanding at the time of termination;</w:t>
      </w:r>
      <w:bookmarkEnd w:id="217"/>
      <w:r w:rsidRPr="003F6F71">
        <w:rPr>
          <w:rFonts w:cs="Times New Roman"/>
        </w:rPr>
        <w:t xml:space="preserve"> </w:t>
      </w:r>
      <w:bookmarkStart w:id="218" w:name="_Ref310597751"/>
    </w:p>
    <w:p w14:paraId="7EB90B8B"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for the safety of persons or property;</w:t>
      </w:r>
      <w:bookmarkEnd w:id="218"/>
      <w:r w:rsidRPr="003F6F71">
        <w:rPr>
          <w:rFonts w:cs="Times New Roman"/>
        </w:rPr>
        <w:t xml:space="preserve"> </w:t>
      </w:r>
      <w:bookmarkStart w:id="219" w:name="_Ref310597754"/>
    </w:p>
    <w:p w14:paraId="1BFCD400"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to ensure that the Customer fulfils its obligations in accordance with clause 12.7;</w:t>
      </w:r>
      <w:bookmarkEnd w:id="219"/>
      <w:r w:rsidRPr="003F6F71">
        <w:rPr>
          <w:rFonts w:cs="Times New Roman"/>
        </w:rPr>
        <w:t xml:space="preserve"> </w:t>
      </w:r>
      <w:bookmarkStart w:id="220" w:name="_Ref310597688"/>
    </w:p>
    <w:p w14:paraId="4D5DCB42"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to enable the Distributor to gain access to and remove any of the Distributor’s Equipment following the termination of the Customer Agreement for the period ending 6 months after the date that termination takes effect; and</w:t>
      </w:r>
    </w:p>
    <w:p w14:paraId="224B72DA"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to comply with the law in relation to the provision of Distribution Services.</w:t>
      </w:r>
      <w:bookmarkEnd w:id="220"/>
    </w:p>
    <w:p w14:paraId="4381E0CC" w14:textId="77777777" w:rsidR="00052C7D" w:rsidRPr="003F6F71" w:rsidRDefault="00052C7D" w:rsidP="00052C7D">
      <w:pPr>
        <w:spacing w:line="300" w:lineRule="atLeast"/>
        <w:ind w:left="567" w:hanging="567"/>
        <w:rPr>
          <w:rFonts w:cs="Times New Roman"/>
        </w:rPr>
      </w:pPr>
      <w:r w:rsidRPr="003F6F71">
        <w:rPr>
          <w:rFonts w:cs="Times New Roman"/>
        </w:rPr>
        <w:t>11.2</w:t>
      </w:r>
      <w:r w:rsidRPr="003F6F71">
        <w:rPr>
          <w:rFonts w:cs="Times New Roman"/>
        </w:rPr>
        <w:tab/>
      </w:r>
      <w:r w:rsidRPr="003F6F71">
        <w:rPr>
          <w:rFonts w:cs="Times New Roman"/>
          <w:b/>
        </w:rPr>
        <w:t>Exercise of access rights</w:t>
      </w:r>
      <w:r w:rsidRPr="003F6F71">
        <w:rPr>
          <w:rFonts w:cs="Times New Roman"/>
        </w:rPr>
        <w:t>:  In exercising its access rights under clause 11.1, the Distributor must, except to the extent that the Distributor has any other binding agreement setting out its access rights directly with the Customer:</w:t>
      </w:r>
    </w:p>
    <w:p w14:paraId="6899D68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comply with sections 23A to 23D, 57, and 159 of the Electricity Act 1992 as though these sections relate to the Distributor's access rights as contemplated under clause 11.1, provided that the Distributor must give written notice to a Customer if the Distributor intends to access the Customer’s Premises for any reason (except if the Distributor requires access to carry out a routine inspection or operation of the Distributor's Equipment, or in an emergency situation); </w:t>
      </w:r>
    </w:p>
    <w:p w14:paraId="70C748B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ensure that it has appropriate procedures in place for the secure storage, use, and return of any key to and any security information about the Customer’s Premises; </w:t>
      </w:r>
    </w:p>
    <w:p w14:paraId="283D6841"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cause as little disturbance or inconvenience as practicable to the Trader and the Customer (including minimising any direct impact on the Customer's property) and ensure that its personnel:</w:t>
      </w:r>
    </w:p>
    <w:p w14:paraId="56D53C16"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behave in a courteous, considerate, and professional manner at all times while on the Customer's Premises;</w:t>
      </w:r>
    </w:p>
    <w:p w14:paraId="4D6EF3DB"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carry identification that shows they are authorised personnel of the Distributor; and </w:t>
      </w:r>
    </w:p>
    <w:p w14:paraId="348DE68F"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if practicable, identify themselves to the Customer before entering the Customer's property; and</w:t>
      </w:r>
    </w:p>
    <w:p w14:paraId="42D2D929"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(iv)</w:t>
      </w:r>
      <w:r w:rsidRPr="003F6F71">
        <w:rPr>
          <w:rFonts w:cs="Times New Roman"/>
        </w:rPr>
        <w:tab/>
        <w:t>comply with the Customer's reasonable requirements, practices, and procedures as disclosed by the Customer or as generally practised for health and safety, and security requirements.</w:t>
      </w:r>
    </w:p>
    <w:p w14:paraId="2DE1D23D" w14:textId="77777777" w:rsidR="00052C7D" w:rsidRPr="003F6F71" w:rsidRDefault="00052C7D" w:rsidP="00052C7D">
      <w:pPr>
        <w:spacing w:line="300" w:lineRule="atLeast"/>
        <w:ind w:left="567" w:hanging="567"/>
        <w:rPr>
          <w:rFonts w:cs="Times New Roman"/>
        </w:rPr>
      </w:pPr>
      <w:bookmarkStart w:id="221" w:name="_Ref23729746"/>
      <w:bookmarkStart w:id="222" w:name="_Ref310848160"/>
      <w:bookmarkStart w:id="223" w:name="_Ref103655295"/>
      <w:r w:rsidRPr="003F6F71">
        <w:rPr>
          <w:rFonts w:cs="Times New Roman"/>
        </w:rPr>
        <w:t>11.3</w:t>
      </w:r>
      <w:r w:rsidRPr="003F6F71">
        <w:rPr>
          <w:rFonts w:cs="Times New Roman"/>
        </w:rPr>
        <w:tab/>
      </w:r>
      <w:r w:rsidRPr="003F6F71">
        <w:rPr>
          <w:rFonts w:cs="Times New Roman"/>
          <w:b/>
        </w:rPr>
        <w:t>Distributor may disconnect</w:t>
      </w:r>
      <w:r w:rsidRPr="003F6F71">
        <w:rPr>
          <w:rFonts w:cs="Times New Roman"/>
        </w:rPr>
        <w:t xml:space="preserve">:  The Trader must, subject to clause 29.1, include in its Customer Agreement a provision to the effect that if the Customer </w:t>
      </w:r>
      <w:bookmarkEnd w:id="221"/>
      <w:r w:rsidRPr="003F6F71">
        <w:rPr>
          <w:rFonts w:cs="Times New Roman"/>
        </w:rPr>
        <w:t>breaches the provisions of its Customer Agreement that require it to give the Distributor access to the Distributor’s Equipment on the Customer’s Premises, and the breach is material or persistent, the Distributor may disconnect the Customer’s ICP from the Network and access the Customer’s Premises to reclaim the Distributor’s Equipment, provided that:</w:t>
      </w:r>
      <w:bookmarkEnd w:id="222"/>
    </w:p>
    <w:p w14:paraId="4B4B278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if access was required for a purpose described in clause 11.1(a), (b), (d), or (g), the Distributor or Trader gave the Customer 10 Working Days’ notice of access being required (if access is required for a purpose described in clause 11.1(c), (e), or (f), such notice is not required); and </w:t>
      </w:r>
    </w:p>
    <w:p w14:paraId="1D3951AC"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if access is required for a purpose described in clause 11.1(h), the Distributor or Trader gave the Customer 10 Working Days’ notice of access being required (unless the period of notice is specified under the relevant law, in which case the notice period specified under the relevant law applies); and </w:t>
      </w:r>
    </w:p>
    <w:p w14:paraId="3AFEFA3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disconnection is a Temporary Disconnection, the Distributor has complied with the relevant provisions of Schedule 6.</w:t>
      </w:r>
    </w:p>
    <w:p w14:paraId="62D1FBCD" w14:textId="77777777" w:rsidR="00052C7D" w:rsidRPr="003F6F71" w:rsidRDefault="00052C7D" w:rsidP="00052C7D">
      <w:pPr>
        <w:spacing w:line="300" w:lineRule="atLeast"/>
        <w:ind w:left="567" w:hanging="567"/>
        <w:rPr>
          <w:rFonts w:cs="Times New Roman"/>
        </w:rPr>
      </w:pPr>
      <w:r w:rsidRPr="003F6F71">
        <w:rPr>
          <w:rFonts w:cs="Times New Roman"/>
        </w:rPr>
        <w:t>11.4</w:t>
      </w:r>
      <w:r w:rsidRPr="003F6F71">
        <w:rPr>
          <w:rFonts w:cs="Times New Roman"/>
        </w:rPr>
        <w:tab/>
      </w:r>
      <w:r w:rsidRPr="003F6F71">
        <w:rPr>
          <w:rFonts w:cs="Times New Roman"/>
          <w:b/>
        </w:rPr>
        <w:t>Costs of disconnection</w:t>
      </w:r>
      <w:r w:rsidRPr="003F6F71">
        <w:rPr>
          <w:rFonts w:cs="Times New Roman"/>
        </w:rPr>
        <w:t>:  The Distributor will not be liable for any loss the Trader may suffer or incur as a result of a disconnection carried out because the Customer has not given the Distributor access in accordance with the relevant Customer Agreement.  The Trader must reimburse the Distributor for all of the Distributor's reasonable costs incurred in relation to the disconnection and any reconnection.</w:t>
      </w:r>
      <w:bookmarkEnd w:id="223"/>
    </w:p>
    <w:p w14:paraId="2CB5CFED" w14:textId="77777777" w:rsidR="00052C7D" w:rsidRPr="003F6F71" w:rsidRDefault="00052C7D" w:rsidP="00052C7D">
      <w:pPr>
        <w:spacing w:line="300" w:lineRule="atLeast"/>
        <w:ind w:left="567" w:hanging="567"/>
        <w:rPr>
          <w:rFonts w:cs="Times New Roman"/>
        </w:rPr>
      </w:pPr>
      <w:bookmarkStart w:id="224" w:name="_Ref14945800"/>
      <w:r w:rsidRPr="003F6F71">
        <w:rPr>
          <w:rFonts w:cs="Times New Roman"/>
        </w:rPr>
        <w:t>11.5</w:t>
      </w:r>
      <w:r w:rsidRPr="003F6F71">
        <w:rPr>
          <w:rFonts w:cs="Times New Roman"/>
        </w:rPr>
        <w:tab/>
      </w:r>
      <w:r w:rsidRPr="003F6F71">
        <w:rPr>
          <w:rFonts w:cs="Times New Roman"/>
          <w:b/>
        </w:rPr>
        <w:t>Existing agreement will prevail</w:t>
      </w:r>
      <w:r w:rsidRPr="003F6F71">
        <w:rPr>
          <w:rFonts w:cs="Times New Roman"/>
        </w:rPr>
        <w:t>:  In the event of a conflict between clause 11 and any provision of any existing agreement between the Customer and Distributor with respect to the Distributor's access rights to the Customer's Premises, the provisions of the existing agreement between the Distributor and Customer will prevail to the extent of such conflict</w:t>
      </w:r>
      <w:bookmarkEnd w:id="224"/>
      <w:r w:rsidRPr="003F6F71">
        <w:rPr>
          <w:rFonts w:cs="Times New Roman"/>
        </w:rPr>
        <w:t xml:space="preserve">.  </w:t>
      </w:r>
    </w:p>
    <w:p w14:paraId="55F67284" w14:textId="77777777" w:rsidR="00052C7D" w:rsidRPr="003F6F71" w:rsidRDefault="00052C7D" w:rsidP="00052C7D">
      <w:pPr>
        <w:spacing w:line="300" w:lineRule="atLeast"/>
        <w:rPr>
          <w:rFonts w:cs="Times New Roman"/>
          <w:b/>
        </w:rPr>
      </w:pPr>
      <w:bookmarkStart w:id="225" w:name="_Ref431389889"/>
      <w:bookmarkStart w:id="226" w:name="_Toc440891183"/>
      <w:bookmarkStart w:id="227" w:name="_Ref28998764"/>
    </w:p>
    <w:p w14:paraId="6A940D5D" w14:textId="77777777" w:rsidR="00052C7D" w:rsidRPr="003F6F71" w:rsidRDefault="00052C7D" w:rsidP="00EF09FE">
      <w:pPr>
        <w:keepNext/>
        <w:spacing w:line="300" w:lineRule="atLeast"/>
        <w:ind w:left="567" w:hanging="567"/>
        <w:rPr>
          <w:rFonts w:cs="Times New Roman"/>
          <w:b/>
        </w:rPr>
      </w:pPr>
      <w:r w:rsidRPr="003F6F71">
        <w:rPr>
          <w:rFonts w:cs="Times New Roman"/>
          <w:b/>
        </w:rPr>
        <w:t>12.</w:t>
      </w:r>
      <w:r w:rsidRPr="003F6F71">
        <w:rPr>
          <w:rFonts w:cs="Times New Roman"/>
          <w:b/>
        </w:rPr>
        <w:tab/>
        <w:t>GENERAL OPERATIONAL REQUIREMENTS</w:t>
      </w:r>
      <w:bookmarkEnd w:id="225"/>
      <w:bookmarkEnd w:id="226"/>
      <w:r w:rsidRPr="003F6F71">
        <w:rPr>
          <w:rFonts w:cs="Times New Roman"/>
          <w:b/>
        </w:rPr>
        <w:t xml:space="preserve"> </w:t>
      </w:r>
      <w:bookmarkEnd w:id="227"/>
    </w:p>
    <w:p w14:paraId="4CD199B4" w14:textId="77777777" w:rsidR="00052C7D" w:rsidRPr="003F6F71" w:rsidRDefault="00052C7D" w:rsidP="00052C7D">
      <w:pPr>
        <w:spacing w:line="300" w:lineRule="atLeast"/>
        <w:ind w:left="567" w:hanging="567"/>
        <w:rPr>
          <w:rFonts w:cs="Times New Roman"/>
        </w:rPr>
      </w:pPr>
      <w:bookmarkStart w:id="228" w:name="_Ref310848180"/>
      <w:bookmarkStart w:id="229" w:name="_Ref325463545"/>
      <w:bookmarkStart w:id="230" w:name="_Ref15140103"/>
      <w:r w:rsidRPr="003F6F71">
        <w:rPr>
          <w:rFonts w:cs="Times New Roman"/>
        </w:rPr>
        <w:t>12.1</w:t>
      </w:r>
      <w:r w:rsidRPr="003F6F71">
        <w:rPr>
          <w:rFonts w:cs="Times New Roman"/>
        </w:rPr>
        <w:tab/>
      </w:r>
      <w:r w:rsidRPr="003F6F71">
        <w:rPr>
          <w:rFonts w:cs="Times New Roman"/>
          <w:b/>
        </w:rPr>
        <w:t>Interference or damage to Distributor's Equipment by Customers</w:t>
      </w:r>
      <w:r w:rsidRPr="003F6F71">
        <w:rPr>
          <w:rFonts w:cs="Times New Roman"/>
        </w:rPr>
        <w:t xml:space="preserve">:  The Trader must, subject to clause 29.1, include in each of its Customer Agreements a requirement that, during the term of the Customer Agreement and until the end of the period ending on the earlier of 6 months after the termination of the Customer Agreement or the date on which a new Customer Agreement is entered into in respect of the relevant ICP, the Customer </w:t>
      </w:r>
      <w:bookmarkEnd w:id="228"/>
      <w:r w:rsidRPr="003F6F71">
        <w:rPr>
          <w:rFonts w:cs="Times New Roman"/>
        </w:rPr>
        <w:t>must not interfere with or damage, and must ensure that its agents and invitees do not interfere with or damage, the Distributor's Equipment without the prior written consent of the Distributor (except to the extent that emergency action has to be taken to protect the health or safety of persons or to prevent damage to property).</w:t>
      </w:r>
      <w:bookmarkEnd w:id="229"/>
    </w:p>
    <w:p w14:paraId="20025DF7" w14:textId="77777777" w:rsidR="00052C7D" w:rsidRPr="003F6F71" w:rsidRDefault="00052C7D" w:rsidP="00052C7D">
      <w:pPr>
        <w:spacing w:line="300" w:lineRule="atLeast"/>
        <w:ind w:left="567" w:hanging="567"/>
        <w:rPr>
          <w:rFonts w:cs="Times New Roman"/>
        </w:rPr>
      </w:pPr>
      <w:r w:rsidRPr="003F6F71">
        <w:rPr>
          <w:rFonts w:cs="Times New Roman"/>
        </w:rPr>
        <w:t>12.2</w:t>
      </w:r>
      <w:r w:rsidRPr="003F6F71">
        <w:rPr>
          <w:rFonts w:cs="Times New Roman"/>
        </w:rPr>
        <w:tab/>
      </w:r>
      <w:r w:rsidRPr="003F6F71">
        <w:rPr>
          <w:rFonts w:cs="Times New Roman"/>
          <w:b/>
        </w:rPr>
        <w:t>Costs of making good any damage</w:t>
      </w:r>
      <w:r w:rsidRPr="003F6F71">
        <w:rPr>
          <w:rFonts w:cs="Times New Roman"/>
        </w:rPr>
        <w:t xml:space="preserve">:  The Trader must, subject to clause 29.1, include in each of its Customer Agreements a requirement that, if any of the Distributor's Equipment is damaged by the negligence or wilful act or omission of the Customer or the Customer’s agents or invitees, the Customer must pay the cost of making good the damage to the Distributor.  </w:t>
      </w:r>
    </w:p>
    <w:p w14:paraId="15DBA2D3" w14:textId="77777777" w:rsidR="00052C7D" w:rsidRPr="003F6F71" w:rsidRDefault="00052C7D" w:rsidP="00052C7D">
      <w:pPr>
        <w:spacing w:line="300" w:lineRule="atLeast"/>
        <w:ind w:left="567" w:hanging="567"/>
        <w:rPr>
          <w:rFonts w:cs="Times New Roman"/>
        </w:rPr>
      </w:pPr>
      <w:r w:rsidRPr="003F6F71">
        <w:rPr>
          <w:rFonts w:cs="Times New Roman"/>
        </w:rPr>
        <w:lastRenderedPageBreak/>
        <w:t>12.3</w:t>
      </w:r>
      <w:r w:rsidRPr="003F6F71">
        <w:rPr>
          <w:rFonts w:cs="Times New Roman"/>
        </w:rPr>
        <w:tab/>
      </w:r>
      <w:r w:rsidRPr="003F6F71">
        <w:rPr>
          <w:rFonts w:cs="Times New Roman"/>
          <w:b/>
        </w:rPr>
        <w:t>Interference or damage to Distributor’s Equipment or Network by Trader</w:t>
      </w:r>
      <w:r w:rsidRPr="003F6F71">
        <w:rPr>
          <w:rFonts w:cs="Times New Roman"/>
        </w:rPr>
        <w:t>:  The Trader must ensure that it and its employees, agents, and invitees do not interfere with or damage the Distributor’s Equipment or Network (including, without limitation, for a period of 6 months after termination of this Agreement) without the prior written consent of the Distributor (except to the extent that emergency action has to be taken to protect the health or safety of persons or to prevent damage to property).</w:t>
      </w:r>
    </w:p>
    <w:p w14:paraId="2602472E" w14:textId="77777777" w:rsidR="00052C7D" w:rsidRPr="003F6F71" w:rsidRDefault="00052C7D" w:rsidP="00052C7D">
      <w:pPr>
        <w:spacing w:line="300" w:lineRule="atLeast"/>
        <w:ind w:left="567" w:hanging="567"/>
        <w:rPr>
          <w:rFonts w:cs="Times New Roman"/>
        </w:rPr>
      </w:pPr>
      <w:r w:rsidRPr="003F6F71">
        <w:rPr>
          <w:rFonts w:cs="Times New Roman"/>
        </w:rPr>
        <w:t>12.4</w:t>
      </w:r>
      <w:r w:rsidRPr="003F6F71">
        <w:rPr>
          <w:rFonts w:cs="Times New Roman"/>
        </w:rPr>
        <w:tab/>
      </w:r>
      <w:r w:rsidRPr="003F6F71">
        <w:rPr>
          <w:rFonts w:cs="Times New Roman"/>
          <w:b/>
        </w:rPr>
        <w:t>Costs of making good any damage</w:t>
      </w:r>
      <w:r w:rsidRPr="003F6F71">
        <w:rPr>
          <w:rFonts w:cs="Times New Roman"/>
        </w:rPr>
        <w:t>:  If any of the Distributor's Equipment is damaged by the negligence or wilful act or omission of the Trader or the Trader's employees, agents, or invitees, the Trader must pay the cost of making good the damage to the Distributor</w:t>
      </w:r>
      <w:bookmarkEnd w:id="230"/>
      <w:r w:rsidRPr="003F6F71">
        <w:rPr>
          <w:rFonts w:cs="Times New Roman"/>
        </w:rPr>
        <w:t xml:space="preserve">.  </w:t>
      </w:r>
      <w:bookmarkStart w:id="231" w:name="_Ref312255931"/>
    </w:p>
    <w:p w14:paraId="407170F9" w14:textId="77777777" w:rsidR="00052C7D" w:rsidRPr="003F6F71" w:rsidRDefault="00052C7D" w:rsidP="00052C7D">
      <w:pPr>
        <w:spacing w:line="300" w:lineRule="atLeast"/>
        <w:ind w:left="567" w:hanging="567"/>
        <w:rPr>
          <w:rFonts w:cs="Times New Roman"/>
        </w:rPr>
      </w:pPr>
      <w:r w:rsidRPr="003F6F71">
        <w:rPr>
          <w:rFonts w:cs="Times New Roman"/>
        </w:rPr>
        <w:t>12.5</w:t>
      </w:r>
      <w:r w:rsidRPr="003F6F71">
        <w:rPr>
          <w:rFonts w:cs="Times New Roman"/>
        </w:rPr>
        <w:tab/>
      </w:r>
      <w:r w:rsidRPr="003F6F71">
        <w:rPr>
          <w:rFonts w:cs="Times New Roman"/>
          <w:b/>
        </w:rPr>
        <w:t>Interference or damage to Trader's Equipment or Customer’s Installations</w:t>
      </w:r>
      <w:r w:rsidRPr="003F6F71">
        <w:rPr>
          <w:rFonts w:cs="Times New Roman"/>
        </w:rPr>
        <w:t xml:space="preserve">:  The Distributor must </w:t>
      </w:r>
      <w:bookmarkEnd w:id="231"/>
      <w:r w:rsidRPr="003F6F71">
        <w:rPr>
          <w:rFonts w:cs="Times New Roman"/>
        </w:rPr>
        <w:t xml:space="preserve">ensure that it and its employees, agents and invitees do not interfere with or damage the Trader's Equipment or the Customer’s Installation (including, without limitation, for a period of 6 months after termination of this Agreement) without the prior written consent of the Trader or the Customer (as the case may be) (except to the extent that emergency action has to be taken to protect the health or safety of persons or to prevent damage to property). </w:t>
      </w:r>
      <w:bookmarkStart w:id="232" w:name="_Ref314838538"/>
    </w:p>
    <w:p w14:paraId="5B07E250" w14:textId="77777777" w:rsidR="00052C7D" w:rsidRPr="003F6F71" w:rsidRDefault="00052C7D" w:rsidP="00052C7D">
      <w:pPr>
        <w:spacing w:line="300" w:lineRule="atLeast"/>
        <w:ind w:left="567" w:hanging="567"/>
        <w:rPr>
          <w:rFonts w:cs="Times New Roman"/>
        </w:rPr>
      </w:pPr>
      <w:r w:rsidRPr="003F6F71">
        <w:rPr>
          <w:rFonts w:cs="Times New Roman"/>
        </w:rPr>
        <w:t>12.6</w:t>
      </w:r>
      <w:r w:rsidRPr="003F6F71">
        <w:rPr>
          <w:rFonts w:cs="Times New Roman"/>
        </w:rPr>
        <w:tab/>
      </w:r>
      <w:r w:rsidRPr="003F6F71">
        <w:rPr>
          <w:rFonts w:cs="Times New Roman"/>
          <w:b/>
        </w:rPr>
        <w:t>Costs of making good any damage</w:t>
      </w:r>
      <w:r w:rsidRPr="003F6F71">
        <w:rPr>
          <w:rFonts w:cs="Times New Roman"/>
        </w:rPr>
        <w:t>:  If the Trader's Equipment or the Customer’s Installation is damaged by the negligence or wilful act or omission of the Distributor or the Distributor's employees, agents, or invitees, the Distributor must pay the cost of making good the damage to the Trader or the Customer (as the case may be).  This clause 12.6 is for the benefit of the Customer and may be enforced by the Customer under the Contract and Commercial Law Act 2017</w:t>
      </w:r>
      <w:bookmarkEnd w:id="232"/>
      <w:r w:rsidRPr="003F6F71">
        <w:rPr>
          <w:rFonts w:cs="Times New Roman"/>
        </w:rPr>
        <w:t xml:space="preserve">.  </w:t>
      </w:r>
      <w:bookmarkStart w:id="233" w:name="_Ref23748146"/>
      <w:r w:rsidRPr="003F6F71">
        <w:rPr>
          <w:rFonts w:cs="Times New Roman"/>
        </w:rPr>
        <w:t xml:space="preserve">This clause may be varied by agreement between the parties without the consent of any Customer.  </w:t>
      </w:r>
    </w:p>
    <w:p w14:paraId="5881F971" w14:textId="77777777" w:rsidR="00052C7D" w:rsidRPr="003F6F71" w:rsidRDefault="00052C7D" w:rsidP="00052C7D">
      <w:pPr>
        <w:spacing w:line="300" w:lineRule="atLeast"/>
        <w:ind w:left="567" w:hanging="567"/>
        <w:rPr>
          <w:rFonts w:cs="Times New Roman"/>
        </w:rPr>
      </w:pPr>
      <w:r w:rsidRPr="003F6F71">
        <w:rPr>
          <w:rFonts w:cs="Times New Roman"/>
        </w:rPr>
        <w:t>12.7</w:t>
      </w:r>
      <w:r w:rsidRPr="003F6F71">
        <w:rPr>
          <w:rFonts w:cs="Times New Roman"/>
        </w:rPr>
        <w:tab/>
      </w:r>
      <w:r w:rsidRPr="003F6F71">
        <w:rPr>
          <w:rFonts w:cs="Times New Roman"/>
          <w:b/>
        </w:rPr>
        <w:t>Interference with Network</w:t>
      </w:r>
      <w:r w:rsidRPr="003F6F71">
        <w:rPr>
          <w:rFonts w:cs="Times New Roman"/>
        </w:rPr>
        <w:t>:  The Trader must, subject to clause 29.1, include in each of its Customer Agreements a provision to the effect that the Customer must not:</w:t>
      </w:r>
      <w:bookmarkEnd w:id="233"/>
    </w:p>
    <w:p w14:paraId="0D4B50D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inject or attempt to inject any electricity into the Network, unless the Customer is also a Distributed Generator and there is a Connection Contract in place between the Distributed Generator and the Distributor; or</w:t>
      </w:r>
    </w:p>
    <w:p w14:paraId="1D6964C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without the prior written agreement of the Distributor, convey or receive or attempt to convey or receive any signal or other form of communication or any other thing (other than electricity in accordance with this Agreement and load control signals transmitted by or with the written consent of the Distributor) over the Network or cause or permit any other person to do so.</w:t>
      </w:r>
    </w:p>
    <w:p w14:paraId="6F4C1F3A" w14:textId="77777777" w:rsidR="00052C7D" w:rsidRPr="003F6F71" w:rsidRDefault="00052C7D" w:rsidP="00052C7D">
      <w:pPr>
        <w:spacing w:line="300" w:lineRule="atLeast"/>
        <w:ind w:left="567" w:hanging="567"/>
        <w:rPr>
          <w:rFonts w:cs="Times New Roman"/>
        </w:rPr>
      </w:pPr>
      <w:r w:rsidRPr="003F6F71">
        <w:rPr>
          <w:rFonts w:cs="Times New Roman"/>
        </w:rPr>
        <w:t>12.8</w:t>
      </w:r>
      <w:r w:rsidRPr="003F6F71">
        <w:rPr>
          <w:rFonts w:cs="Times New Roman"/>
        </w:rPr>
        <w:tab/>
      </w:r>
      <w:r w:rsidRPr="003F6F71">
        <w:rPr>
          <w:rFonts w:cs="Times New Roman"/>
          <w:b/>
        </w:rPr>
        <w:t>Connection of Distributed Generation</w:t>
      </w:r>
      <w:r w:rsidRPr="003F6F71">
        <w:rPr>
          <w:rFonts w:cs="Times New Roman"/>
        </w:rPr>
        <w:t>:  The Distributor and the Trader must comply with their obligations under Part 6 of the Code, in respect of connecting Distributed Generation.  The Trader must:</w:t>
      </w:r>
    </w:p>
    <w:p w14:paraId="5656D45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purchase electricity from Distributed Generation connected to the Network only if the Trader has confirmation from the Distributor that there is a Connection Contract in place between the Distributed Generator and the Distributor; and</w:t>
      </w:r>
    </w:p>
    <w:p w14:paraId="5C1D6A4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notify the Distributor if the Trader has reasonable grounds to suspect that a Distributed Generator does not have a Connection Contract with the Distributor and has connected its Distributed Generation directly or indirectly to the Network.</w:t>
      </w:r>
    </w:p>
    <w:p w14:paraId="6F82B048" w14:textId="77777777" w:rsidR="00052C7D" w:rsidRPr="003F6F71" w:rsidRDefault="00052C7D" w:rsidP="00052C7D">
      <w:pPr>
        <w:spacing w:line="300" w:lineRule="atLeast"/>
        <w:ind w:left="567" w:hanging="567"/>
        <w:rPr>
          <w:rFonts w:cs="Times New Roman"/>
        </w:rPr>
      </w:pPr>
      <w:r w:rsidRPr="003F6F71">
        <w:rPr>
          <w:rFonts w:cs="Times New Roman"/>
        </w:rPr>
        <w:t>12.9</w:t>
      </w:r>
      <w:r w:rsidRPr="003F6F71">
        <w:rPr>
          <w:rFonts w:cs="Times New Roman"/>
        </w:rPr>
        <w:tab/>
      </w:r>
      <w:r w:rsidRPr="003F6F71">
        <w:rPr>
          <w:rFonts w:cs="Times New Roman"/>
          <w:b/>
        </w:rPr>
        <w:t>Changes to GXPs</w:t>
      </w:r>
      <w:r w:rsidRPr="003F6F71">
        <w:rPr>
          <w:rFonts w:cs="Times New Roman"/>
        </w:rPr>
        <w:t>: The following procedure will apply if the Distributor proposes to construct and operate, or agree with a Grid Owner to have constructed and operated, a new GXP, or permanently disconnect the Network from a GXP (a "</w:t>
      </w:r>
      <w:r w:rsidRPr="003F6F71">
        <w:rPr>
          <w:rFonts w:cs="Times New Roman"/>
          <w:b/>
        </w:rPr>
        <w:t>Proposal</w:t>
      </w:r>
      <w:r w:rsidRPr="003F6F71">
        <w:rPr>
          <w:rFonts w:cs="Times New Roman"/>
        </w:rPr>
        <w:t>");</w:t>
      </w:r>
    </w:p>
    <w:p w14:paraId="03B1A47C"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the Distributor must give the Trader notice of the following:</w:t>
      </w:r>
    </w:p>
    <w:p w14:paraId="50FFD2EE"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ICPs, groups of ICPs ,or geographical area(s) that will be affected by the Proposal; and</w:t>
      </w:r>
    </w:p>
    <w:p w14:paraId="014BE2E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an estimate of the overall costs of the Proposal and a description of any benefits of the Proposal;</w:t>
      </w:r>
    </w:p>
    <w:p w14:paraId="574CAE1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 consult with the Trader about the Proposal for a reasonable period of time; and</w:t>
      </w:r>
    </w:p>
    <w:p w14:paraId="33BF204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at the conclusion of the consultation, the Distributor decides to proceed with the Proposal (including the Proposal as changed as a result of the consultation), the Distributor must give the Trader at least 20 Working Days' notice of the date on which the commissioning of a new GXP, or permanent disconnection of the Network from a GXP, is expected to be complete.</w:t>
      </w:r>
    </w:p>
    <w:p w14:paraId="46459E54" w14:textId="77777777" w:rsidR="00052C7D" w:rsidRPr="003F6F71" w:rsidRDefault="00052C7D" w:rsidP="00052C7D">
      <w:pPr>
        <w:spacing w:line="300" w:lineRule="atLeast"/>
        <w:ind w:left="567" w:hanging="567"/>
        <w:rPr>
          <w:rFonts w:cs="Times New Roman"/>
        </w:rPr>
      </w:pPr>
      <w:r w:rsidRPr="003F6F71">
        <w:rPr>
          <w:rFonts w:cs="Times New Roman"/>
        </w:rPr>
        <w:t>12.10</w:t>
      </w:r>
      <w:r w:rsidRPr="003F6F71">
        <w:rPr>
          <w:rFonts w:cs="Times New Roman"/>
        </w:rPr>
        <w:tab/>
      </w:r>
      <w:r w:rsidRPr="003F6F71">
        <w:rPr>
          <w:rFonts w:cs="Times New Roman"/>
          <w:b/>
        </w:rPr>
        <w:t>Notification of interference, damage, or theft</w:t>
      </w:r>
      <w:r w:rsidRPr="003F6F71">
        <w:rPr>
          <w:rFonts w:cs="Times New Roman"/>
        </w:rPr>
        <w:t>:  If the Distributor or Trader discovers any interference or damage to the other party's equipment or the Customer's Installation, or evidence of theft of electricity, loss of electricity, or interference with the Network, the discovering party must notify the affected party as soon as it is practicable to do so.</w:t>
      </w:r>
      <w:bookmarkEnd w:id="213"/>
    </w:p>
    <w:p w14:paraId="77D7DD3F" w14:textId="77777777" w:rsidR="00052C7D" w:rsidRPr="003F6F71" w:rsidRDefault="00052C7D" w:rsidP="00052C7D">
      <w:pPr>
        <w:spacing w:line="300" w:lineRule="atLeast"/>
        <w:ind w:left="567" w:hanging="567"/>
        <w:rPr>
          <w:rFonts w:cs="Times New Roman"/>
        </w:rPr>
      </w:pPr>
      <w:bookmarkStart w:id="234" w:name="_Ref42921392"/>
      <w:r w:rsidRPr="003F6F71">
        <w:rPr>
          <w:rFonts w:cs="Times New Roman"/>
        </w:rPr>
        <w:t xml:space="preserve">12.11 </w:t>
      </w:r>
      <w:r w:rsidRPr="003F6F71">
        <w:rPr>
          <w:rFonts w:cs="Times New Roman"/>
          <w:b/>
        </w:rPr>
        <w:t>Additional Metering Equipment</w:t>
      </w:r>
      <w:r w:rsidRPr="003F6F71">
        <w:rPr>
          <w:rFonts w:cs="Times New Roman"/>
        </w:rPr>
        <w:t>:  Either party may, at its own cost, install and maintain additional Metering Equipment (whether owned by that party or by a third party) for metering data verification purposes or other purposes, provided that it complies with Part 10 of the Code and:</w:t>
      </w:r>
    </w:p>
    <w:p w14:paraId="2F4FA6D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the additional Metering Equipment does not interfere with any other </w:t>
      </w:r>
      <w:bookmarkEnd w:id="234"/>
      <w:r w:rsidRPr="003F6F71">
        <w:rPr>
          <w:rFonts w:cs="Times New Roman"/>
        </w:rPr>
        <w:t>equipment owned or used by the other party; and</w:t>
      </w:r>
    </w:p>
    <w:p w14:paraId="1DC017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the party installing the additional Metering Equipment ensures that it is installed and maintained in accordance with Good Electricity Industry Practice.  </w:t>
      </w:r>
    </w:p>
    <w:p w14:paraId="6D4F15C5" w14:textId="77777777" w:rsidR="00052C7D" w:rsidRPr="003F6F71" w:rsidRDefault="00052C7D" w:rsidP="00052C7D">
      <w:pPr>
        <w:spacing w:line="300" w:lineRule="atLeast"/>
        <w:ind w:left="567" w:hanging="567"/>
        <w:rPr>
          <w:rFonts w:cs="Times New Roman"/>
        </w:rPr>
      </w:pPr>
      <w:r w:rsidRPr="003F6F71">
        <w:rPr>
          <w:rFonts w:cs="Times New Roman"/>
        </w:rPr>
        <w:t xml:space="preserve">12.12 </w:t>
      </w:r>
      <w:r w:rsidRPr="003F6F71">
        <w:rPr>
          <w:rFonts w:cs="Times New Roman"/>
          <w:b/>
        </w:rPr>
        <w:t>Responsibility for damages</w:t>
      </w:r>
      <w:r w:rsidRPr="003F6F71">
        <w:rPr>
          <w:rFonts w:cs="Times New Roman"/>
        </w:rPr>
        <w:t>:  If the party installing or maintaining additional Metering Equipment (the "</w:t>
      </w:r>
      <w:r w:rsidRPr="003F6F71">
        <w:rPr>
          <w:rFonts w:cs="Times New Roman"/>
          <w:b/>
        </w:rPr>
        <w:t>First Party</w:t>
      </w:r>
      <w:r w:rsidRPr="003F6F71">
        <w:rPr>
          <w:rFonts w:cs="Times New Roman"/>
        </w:rPr>
        <w:t>") causes damage to the equipment or invalidates the existing Metering Equipment certification of the other party, the First Party must:</w:t>
      </w:r>
      <w:bookmarkStart w:id="235" w:name="_Ref312070993"/>
    </w:p>
    <w:p w14:paraId="0E0325B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meet the cost of making good the damage or recertifying the Metering Equipment (including the cost of any fines or penalties imposed under the Code as a result of the damage or invalidation of certification); and </w:t>
      </w:r>
    </w:p>
    <w:p w14:paraId="29CAE72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if the damage invalidates the existing Metering Equipment certification, and the other party incurs costs because of its use of the Metering Equipment during the period of non-certification, the First Party must reimburse the other party for those costs, except to the extent that the indemnified party knew or ought reasonably to have known that the Metering Equipment was uncertified.</w:t>
      </w:r>
    </w:p>
    <w:p w14:paraId="681183F3" w14:textId="77777777" w:rsidR="00052C7D" w:rsidRPr="003F6F71" w:rsidRDefault="00052C7D" w:rsidP="00052C7D">
      <w:pPr>
        <w:spacing w:line="300" w:lineRule="atLeast"/>
        <w:ind w:left="567"/>
        <w:rPr>
          <w:rFonts w:cs="Times New Roman"/>
        </w:rPr>
      </w:pPr>
      <w:r w:rsidRPr="003F6F71">
        <w:rPr>
          <w:rFonts w:cs="Times New Roman"/>
        </w:rPr>
        <w:t>Nothing in this clause affects any rights or obligations that a party has under Part 10 of the Code or any other law.</w:t>
      </w:r>
    </w:p>
    <w:p w14:paraId="02FFEC81" w14:textId="77777777" w:rsidR="00052C7D" w:rsidRPr="003F6F71" w:rsidRDefault="00052C7D" w:rsidP="00052C7D">
      <w:pPr>
        <w:spacing w:line="300" w:lineRule="atLeast"/>
        <w:ind w:left="567" w:hanging="567"/>
        <w:rPr>
          <w:rFonts w:cs="Times New Roman"/>
        </w:rPr>
      </w:pPr>
      <w:r w:rsidRPr="003F6F71">
        <w:rPr>
          <w:rFonts w:cs="Times New Roman"/>
        </w:rPr>
        <w:t xml:space="preserve">12.13 </w:t>
      </w:r>
      <w:r w:rsidRPr="003F6F71">
        <w:rPr>
          <w:rFonts w:cs="Times New Roman"/>
          <w:b/>
        </w:rPr>
        <w:t>Safe Housing of Equipment</w:t>
      </w:r>
      <w:r w:rsidRPr="003F6F71">
        <w:rPr>
          <w:rFonts w:cs="Times New Roman"/>
        </w:rPr>
        <w:t>:  The Trader must, subject to clause 29.1, include in each of its Customer Agreements (subject to any written agreement between the Trader and the Distributor) an undertaking by the Customer to provide and maintain, at no cost to the Distributor, suitable space for the safe and secure housing of any of the Distributor’s Equipment relating primarily to the connection to the Network of Points of Connection at the Customer’s Premises that the Distributor determines is necessary.</w:t>
      </w:r>
      <w:bookmarkEnd w:id="235"/>
    </w:p>
    <w:p w14:paraId="2F20C191" w14:textId="77777777" w:rsidR="00052C7D" w:rsidRPr="003F6F71" w:rsidRDefault="00052C7D" w:rsidP="00052C7D">
      <w:pPr>
        <w:spacing w:line="300" w:lineRule="atLeast"/>
        <w:ind w:left="567" w:hanging="567"/>
        <w:rPr>
          <w:rFonts w:cs="Times New Roman"/>
        </w:rPr>
      </w:pPr>
      <w:bookmarkStart w:id="236" w:name="_Ref312071003"/>
      <w:r w:rsidRPr="003F6F71">
        <w:rPr>
          <w:rFonts w:cs="Times New Roman"/>
        </w:rPr>
        <w:t xml:space="preserve">12.14 </w:t>
      </w:r>
      <w:r w:rsidRPr="003F6F71">
        <w:rPr>
          <w:rFonts w:cs="Times New Roman"/>
          <w:b/>
        </w:rPr>
        <w:t>The Network</w:t>
      </w:r>
      <w:r w:rsidRPr="003F6F71">
        <w:rPr>
          <w:rFonts w:cs="Times New Roman"/>
        </w:rPr>
        <w:t>:  The Trader must, subject to clause 29.1, include in each of its Customer Agreements an acknowledgement by the Customer that:</w:t>
      </w:r>
      <w:bookmarkEnd w:id="236"/>
    </w:p>
    <w:p w14:paraId="16AEB411" w14:textId="77777777" w:rsidR="00052C7D" w:rsidRPr="003F6F71" w:rsidRDefault="00052C7D" w:rsidP="00052C7D">
      <w:pPr>
        <w:spacing w:line="300" w:lineRule="atLeast"/>
        <w:ind w:left="1134" w:hanging="567"/>
        <w:rPr>
          <w:rFonts w:cs="Times New Roman"/>
        </w:rPr>
      </w:pPr>
      <w:r w:rsidRPr="003F6F71">
        <w:rPr>
          <w:rFonts w:cs="Times New Roman"/>
        </w:rPr>
        <w:lastRenderedPageBreak/>
        <w:t>(a)</w:t>
      </w:r>
      <w:r w:rsidRPr="003F6F71">
        <w:rPr>
          <w:rFonts w:cs="Times New Roman"/>
        </w:rPr>
        <w:tab/>
        <w:t>the Network, including any part of the Network situated on Customer’s Premises, is and will remain the sole property of the Distributor; and</w:t>
      </w:r>
    </w:p>
    <w:p w14:paraId="473EB93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no provision of the Customer Agreement nor the provision of any services by the Distributor in relation to the Network will confer on the Customer or any other person any right of property or other interest in or to any part of the Network or any Distributor’s Equipment that is used to provide any such services.</w:t>
      </w:r>
    </w:p>
    <w:p w14:paraId="4C54EA18" w14:textId="77777777" w:rsidR="00052C7D" w:rsidRPr="003F6F71" w:rsidRDefault="00052C7D" w:rsidP="00052C7D">
      <w:pPr>
        <w:spacing w:line="300" w:lineRule="atLeast"/>
        <w:rPr>
          <w:rFonts w:cs="Times New Roman"/>
        </w:rPr>
      </w:pPr>
      <w:bookmarkStart w:id="237" w:name="_Ref48530917"/>
      <w:bookmarkStart w:id="238" w:name="_Toc440891184"/>
    </w:p>
    <w:p w14:paraId="70A57681" w14:textId="77777777" w:rsidR="00052C7D" w:rsidRPr="003F6F71" w:rsidRDefault="00052C7D" w:rsidP="00052C7D">
      <w:pPr>
        <w:tabs>
          <w:tab w:val="left" w:pos="567"/>
        </w:tabs>
        <w:spacing w:line="300" w:lineRule="atLeast"/>
        <w:rPr>
          <w:rFonts w:cs="Times New Roman"/>
          <w:b/>
        </w:rPr>
      </w:pPr>
      <w:r w:rsidRPr="003F6F71">
        <w:rPr>
          <w:rFonts w:cs="Times New Roman"/>
          <w:b/>
        </w:rPr>
        <w:t>13.</w:t>
      </w:r>
      <w:r w:rsidRPr="003F6F71">
        <w:rPr>
          <w:rFonts w:cs="Times New Roman"/>
          <w:b/>
        </w:rPr>
        <w:tab/>
        <w:t>NETWORK CONNECTION STANDARDS</w:t>
      </w:r>
      <w:bookmarkEnd w:id="237"/>
      <w:bookmarkEnd w:id="238"/>
      <w:r w:rsidRPr="003F6F71">
        <w:rPr>
          <w:rFonts w:cs="Times New Roman"/>
          <w:b/>
        </w:rPr>
        <w:t xml:space="preserve"> </w:t>
      </w:r>
    </w:p>
    <w:p w14:paraId="16C02043" w14:textId="77777777" w:rsidR="00052C7D" w:rsidRPr="003F6F71" w:rsidRDefault="00052C7D" w:rsidP="00052C7D">
      <w:pPr>
        <w:spacing w:line="300" w:lineRule="atLeast"/>
        <w:ind w:left="567" w:hanging="567"/>
        <w:rPr>
          <w:rFonts w:cs="Times New Roman"/>
        </w:rPr>
      </w:pPr>
      <w:bookmarkStart w:id="239" w:name="_Ref312071014"/>
      <w:bookmarkStart w:id="240" w:name="_Ref51045917"/>
      <w:r w:rsidRPr="003F6F71">
        <w:rPr>
          <w:rFonts w:cs="Times New Roman"/>
        </w:rPr>
        <w:t>13.1</w:t>
      </w:r>
      <w:r w:rsidRPr="003F6F71">
        <w:rPr>
          <w:rFonts w:cs="Times New Roman"/>
        </w:rPr>
        <w:tab/>
      </w:r>
      <w:r w:rsidRPr="003F6F71">
        <w:rPr>
          <w:rFonts w:cs="Times New Roman"/>
          <w:b/>
        </w:rPr>
        <w:t>Access to standards</w:t>
      </w:r>
      <w:r w:rsidRPr="003F6F71">
        <w:rPr>
          <w:rFonts w:cs="Times New Roman"/>
        </w:rPr>
        <w:t>:  The Distributor must advise the Trader how the Trader and Customers can access the current version of the Distributor's Network Connection Standards.</w:t>
      </w:r>
      <w:bookmarkEnd w:id="239"/>
    </w:p>
    <w:p w14:paraId="63A2654E" w14:textId="77777777" w:rsidR="00052C7D" w:rsidRPr="003F6F71" w:rsidRDefault="00052C7D" w:rsidP="00052C7D">
      <w:pPr>
        <w:spacing w:line="300" w:lineRule="atLeast"/>
        <w:ind w:left="567" w:hanging="567"/>
        <w:rPr>
          <w:rFonts w:cs="Times New Roman"/>
        </w:rPr>
      </w:pPr>
      <w:r w:rsidRPr="003F6F71">
        <w:rPr>
          <w:rFonts w:cs="Times New Roman"/>
        </w:rPr>
        <w:t>13.2</w:t>
      </w:r>
      <w:r w:rsidRPr="003F6F71">
        <w:rPr>
          <w:rFonts w:cs="Times New Roman"/>
        </w:rPr>
        <w:tab/>
      </w:r>
      <w:r w:rsidRPr="003F6F71">
        <w:rPr>
          <w:rFonts w:cs="Times New Roman"/>
          <w:b/>
        </w:rPr>
        <w:t>Provisions in Customer Agreements</w:t>
      </w:r>
      <w:r w:rsidRPr="003F6F71">
        <w:rPr>
          <w:rFonts w:cs="Times New Roman"/>
        </w:rPr>
        <w:t>:  The Trader must:</w:t>
      </w:r>
      <w:bookmarkStart w:id="241" w:name="_Ref310600434"/>
    </w:p>
    <w:p w14:paraId="68155FAA"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subject to clause 29.1, include in each of its Customer Agreements an undertaking that the Customer must ensure that the Customer Installation complies at all times with Network Connection Standards and all relevant legal requirements</w:t>
      </w:r>
      <w:bookmarkEnd w:id="240"/>
      <w:r w:rsidRPr="003F6F71">
        <w:rPr>
          <w:rFonts w:cs="Times New Roman"/>
        </w:rPr>
        <w:t>; and</w:t>
      </w:r>
      <w:bookmarkStart w:id="242" w:name="_Ref310600465"/>
      <w:bookmarkEnd w:id="241"/>
    </w:p>
    <w:p w14:paraId="1703E00A"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include in each of its Customer Agreements a statement advising how the Customer can access the current version of the Distributor's Network Connection Standards.</w:t>
      </w:r>
      <w:bookmarkEnd w:id="242"/>
    </w:p>
    <w:p w14:paraId="0AB6ACF6" w14:textId="77777777" w:rsidR="00052C7D" w:rsidRPr="003F6F71" w:rsidRDefault="00052C7D" w:rsidP="00052C7D">
      <w:pPr>
        <w:spacing w:line="300" w:lineRule="atLeast"/>
        <w:ind w:left="567" w:hanging="567"/>
        <w:rPr>
          <w:rFonts w:cs="Times New Roman"/>
        </w:rPr>
      </w:pPr>
      <w:r w:rsidRPr="003F6F71">
        <w:rPr>
          <w:rFonts w:cs="Times New Roman"/>
        </w:rPr>
        <w:t>13.3</w:t>
      </w:r>
      <w:r w:rsidRPr="003F6F71">
        <w:rPr>
          <w:rFonts w:cs="Times New Roman"/>
        </w:rPr>
        <w:tab/>
      </w:r>
      <w:r w:rsidRPr="003F6F71">
        <w:rPr>
          <w:rFonts w:cs="Times New Roman"/>
          <w:b/>
        </w:rPr>
        <w:t>Notification of non-complying Installation</w:t>
      </w:r>
      <w:r w:rsidRPr="003F6F71">
        <w:rPr>
          <w:rFonts w:cs="Times New Roman"/>
        </w:rPr>
        <w:t>:</w:t>
      </w:r>
      <w:r w:rsidRPr="003F6F71">
        <w:rPr>
          <w:rFonts w:cs="Times New Roman"/>
          <w:b/>
        </w:rPr>
        <w:t xml:space="preserve">  </w:t>
      </w:r>
      <w:r w:rsidRPr="003F6F71">
        <w:rPr>
          <w:rFonts w:cs="Times New Roman"/>
        </w:rPr>
        <w:t>If the Trader becomes aware that a Customer's Installation does not comply with the Network Connection Standards, the Trader must notify the Distributor of the ICP identifier of the Customer's Installation and the details of the non-compliance as soon as practicable after becoming aware of the non-compliance.  The Distributor must promptly investigate the non-compliance and keep the Trader informed of the actions taken to resolve the non-compliance.</w:t>
      </w:r>
    </w:p>
    <w:p w14:paraId="1D161E3B" w14:textId="77777777" w:rsidR="00052C7D" w:rsidRPr="003F6F71" w:rsidRDefault="00052C7D" w:rsidP="00052C7D">
      <w:pPr>
        <w:spacing w:line="300" w:lineRule="atLeast"/>
        <w:rPr>
          <w:rFonts w:cs="Times New Roman"/>
        </w:rPr>
      </w:pPr>
      <w:bookmarkStart w:id="243" w:name="_Ref431389916"/>
      <w:bookmarkStart w:id="244" w:name="_Toc440891185"/>
    </w:p>
    <w:p w14:paraId="74926E22" w14:textId="77777777" w:rsidR="00052C7D" w:rsidRPr="003F6F71" w:rsidRDefault="00052C7D" w:rsidP="00052C7D">
      <w:pPr>
        <w:tabs>
          <w:tab w:val="left" w:pos="567"/>
        </w:tabs>
        <w:spacing w:line="300" w:lineRule="atLeast"/>
        <w:rPr>
          <w:rFonts w:cs="Times New Roman"/>
          <w:b/>
        </w:rPr>
      </w:pPr>
      <w:r w:rsidRPr="003F6F71">
        <w:rPr>
          <w:rFonts w:cs="Times New Roman"/>
          <w:b/>
        </w:rPr>
        <w:t>14.</w:t>
      </w:r>
      <w:r w:rsidRPr="003F6F71">
        <w:rPr>
          <w:rFonts w:cs="Times New Roman"/>
          <w:b/>
        </w:rPr>
        <w:tab/>
        <w:t>MOMENTARY FLUCTUATIONS AND POWER QUALITY</w:t>
      </w:r>
      <w:bookmarkEnd w:id="243"/>
      <w:bookmarkEnd w:id="244"/>
    </w:p>
    <w:p w14:paraId="3098111A" w14:textId="77777777" w:rsidR="00052C7D" w:rsidRPr="003F6F71" w:rsidRDefault="00052C7D" w:rsidP="00052C7D">
      <w:pPr>
        <w:spacing w:line="300" w:lineRule="atLeast"/>
        <w:ind w:left="567" w:hanging="567"/>
        <w:rPr>
          <w:rFonts w:cs="Times New Roman"/>
        </w:rPr>
      </w:pPr>
      <w:bookmarkStart w:id="245" w:name="_Ref312071022"/>
      <w:r w:rsidRPr="003F6F71">
        <w:rPr>
          <w:rFonts w:cs="Times New Roman"/>
        </w:rPr>
        <w:t>14.1</w:t>
      </w:r>
      <w:r w:rsidRPr="003F6F71">
        <w:rPr>
          <w:rFonts w:cs="Times New Roman"/>
        </w:rPr>
        <w:tab/>
      </w:r>
      <w:r w:rsidRPr="003F6F71">
        <w:rPr>
          <w:rFonts w:cs="Times New Roman"/>
          <w:b/>
        </w:rPr>
        <w:t>Provisions in Customer Agreements</w:t>
      </w:r>
      <w:r w:rsidRPr="003F6F71">
        <w:rPr>
          <w:rFonts w:cs="Times New Roman"/>
        </w:rPr>
        <w:t>:  Subject to clause 29.1, the Trader must:</w:t>
      </w:r>
      <w:bookmarkEnd w:id="245"/>
    </w:p>
    <w:p w14:paraId="54D4EAE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include in each of its Customer Agreements an acknowledgement that the Customer recognises that surges or spikes:  </w:t>
      </w:r>
    </w:p>
    <w:p w14:paraId="0745C086"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are momentary fluctuations in voltage or frequency that can occur at any time;</w:t>
      </w:r>
    </w:p>
    <w:p w14:paraId="19F7852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may cause damage to the Customer’s sensitive equipment; and </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770601D6" w14:textId="77777777" w:rsidTr="00EF09FE">
        <w:tc>
          <w:tcPr>
            <w:tcW w:w="9287" w:type="dxa"/>
            <w:tcBorders>
              <w:top w:val="nil"/>
              <w:left w:val="nil"/>
              <w:bottom w:val="nil"/>
              <w:right w:val="nil"/>
            </w:tcBorders>
          </w:tcPr>
          <w:p w14:paraId="6853EF08" w14:textId="77777777" w:rsidR="00052C7D" w:rsidRPr="00EF09FE" w:rsidRDefault="00052C7D" w:rsidP="00052C7D">
            <w:pPr>
              <w:spacing w:line="300" w:lineRule="atLeast"/>
              <w:ind w:left="1701" w:hanging="567"/>
            </w:pPr>
            <w:r w:rsidRPr="00EF09FE">
              <w:t>(iii)</w:t>
            </w:r>
            <w:r w:rsidRPr="00EF09FE">
              <w:tab/>
              <w:t xml:space="preserve">are not treated as interruptions; and </w:t>
            </w:r>
          </w:p>
        </w:tc>
      </w:tr>
    </w:tbl>
    <w:p w14:paraId="3529CDF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advise each of its Customers of the steps the Customer should take to protect their sensitive equipment from such surges or spikes, or inform the Customer of where to find information about the steps the Customer should take.  </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1EAB056B" w14:textId="77777777" w:rsidTr="00EF09FE">
        <w:tc>
          <w:tcPr>
            <w:tcW w:w="9287" w:type="dxa"/>
            <w:tcBorders>
              <w:top w:val="nil"/>
              <w:left w:val="nil"/>
              <w:bottom w:val="nil"/>
              <w:right w:val="nil"/>
            </w:tcBorders>
          </w:tcPr>
          <w:p w14:paraId="7B2A3E75" w14:textId="6D2E24F6" w:rsidR="00052C7D" w:rsidRPr="00EF09FE" w:rsidRDefault="00052C7D" w:rsidP="00052C7D">
            <w:pPr>
              <w:spacing w:line="300" w:lineRule="atLeast"/>
              <w:ind w:left="567" w:hanging="567"/>
            </w:pPr>
            <w:r w:rsidRPr="00EF09FE">
              <w:t>14.2</w:t>
            </w:r>
            <w:r w:rsidRPr="00EF09FE">
              <w:tab/>
            </w:r>
            <w:r w:rsidRPr="00EF09FE">
              <w:rPr>
                <w:b/>
              </w:rPr>
              <w:t>Customer concerns about power quality</w:t>
            </w:r>
            <w:r w:rsidRPr="00EF09FE">
              <w:t xml:space="preserve">:  </w:t>
            </w:r>
            <w:r w:rsidR="00A7595A" w:rsidRPr="00EF09FE">
              <w:t xml:space="preserve">If a Customer, or the Trader on behalf of a Customer, raises a concern with the Distributor regarding the power quality (i.e. frequency or voltage), reliability or safety of the </w:t>
            </w:r>
            <w:r w:rsidRPr="000F358B">
              <w:t>Customer's</w:t>
            </w:r>
            <w:r w:rsidR="00A7595A" w:rsidRPr="00EF09FE">
              <w:t xml:space="preserve"> supply, the Distributor must investigate the concern</w:t>
            </w:r>
            <w:r w:rsidR="009D5DFD">
              <w:t xml:space="preserve"> in accordance with Schedule 1 and the Trader must comply with any processes set out in Schedule 1.</w:t>
            </w:r>
          </w:p>
        </w:tc>
      </w:tr>
    </w:tbl>
    <w:p w14:paraId="4011042F" w14:textId="77777777" w:rsidR="00052C7D" w:rsidRPr="003F6F71" w:rsidRDefault="00052C7D" w:rsidP="00052C7D">
      <w:pPr>
        <w:spacing w:line="300" w:lineRule="atLeast"/>
        <w:rPr>
          <w:rFonts w:cs="Times New Roman"/>
        </w:rPr>
      </w:pPr>
      <w:bookmarkStart w:id="246" w:name="_Toc429983965"/>
      <w:bookmarkStart w:id="247" w:name="_Toc429995978"/>
      <w:bookmarkStart w:id="248" w:name="_Ref431389934"/>
      <w:bookmarkStart w:id="249" w:name="_Toc440891186"/>
      <w:bookmarkStart w:id="250" w:name="_Ref15375780"/>
      <w:bookmarkStart w:id="251" w:name="_Ref527542298"/>
      <w:bookmarkStart w:id="252" w:name="_Ref525295414"/>
      <w:bookmarkStart w:id="253" w:name="_Ref525294378"/>
      <w:bookmarkStart w:id="254" w:name="_Toc523997725"/>
      <w:bookmarkEnd w:id="246"/>
      <w:bookmarkEnd w:id="247"/>
    </w:p>
    <w:p w14:paraId="67DA4E92" w14:textId="77777777" w:rsidR="00052C7D" w:rsidRPr="003F6F71" w:rsidRDefault="00052C7D" w:rsidP="00052C7D">
      <w:pPr>
        <w:tabs>
          <w:tab w:val="left" w:pos="567"/>
        </w:tabs>
        <w:spacing w:line="300" w:lineRule="atLeast"/>
        <w:rPr>
          <w:rFonts w:cs="Times New Roman"/>
          <w:b/>
        </w:rPr>
      </w:pPr>
      <w:r w:rsidRPr="003F6F71">
        <w:rPr>
          <w:rFonts w:cs="Times New Roman"/>
          <w:b/>
        </w:rPr>
        <w:t>15.</w:t>
      </w:r>
      <w:r w:rsidRPr="003F6F71">
        <w:rPr>
          <w:rFonts w:cs="Times New Roman"/>
          <w:b/>
        </w:rPr>
        <w:tab/>
        <w:t>CUSTOMER SERVICE LINES</w:t>
      </w:r>
      <w:bookmarkEnd w:id="248"/>
      <w:bookmarkEnd w:id="249"/>
    </w:p>
    <w:p w14:paraId="3D052C87" w14:textId="77777777" w:rsidR="00052C7D" w:rsidRPr="003F6F71" w:rsidRDefault="00052C7D" w:rsidP="00052C7D">
      <w:pPr>
        <w:spacing w:line="300" w:lineRule="atLeast"/>
        <w:ind w:left="567" w:hanging="567"/>
        <w:rPr>
          <w:rFonts w:cs="Times New Roman"/>
        </w:rPr>
      </w:pPr>
      <w:bookmarkStart w:id="255" w:name="_Ref312071028"/>
      <w:r w:rsidRPr="003F6F71">
        <w:rPr>
          <w:rFonts w:cs="Times New Roman"/>
        </w:rPr>
        <w:t>15.1</w:t>
      </w:r>
      <w:r w:rsidRPr="003F6F71">
        <w:rPr>
          <w:rFonts w:cs="Times New Roman"/>
        </w:rPr>
        <w:tab/>
      </w:r>
      <w:r w:rsidRPr="003F6F71">
        <w:rPr>
          <w:rFonts w:cs="Times New Roman"/>
          <w:b/>
        </w:rPr>
        <w:t>Responsibility for Customer Service Lines</w:t>
      </w:r>
      <w:r w:rsidRPr="003F6F71">
        <w:rPr>
          <w:rFonts w:cs="Times New Roman"/>
        </w:rPr>
        <w:t xml:space="preserve">:  The Trader must, subject to clause 29.1, include in each of its Customer Agreements a statement to the effect that it is the </w:t>
      </w:r>
      <w:r w:rsidRPr="003F6F71">
        <w:rPr>
          <w:rFonts w:cs="Times New Roman"/>
        </w:rPr>
        <w:lastRenderedPageBreak/>
        <w:t>Customer's responsibility to maintain the Customer Service Lines in a safe condition using a suitably qualified person, except if, and to the extent that, the Distributor:</w:t>
      </w:r>
    </w:p>
    <w:p w14:paraId="0A8A09B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is required by law to provide and maintain the Customer Service Lines; or</w:t>
      </w:r>
    </w:p>
    <w:p w14:paraId="6CA28C3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has agreed with the Customer to maintain the Customer Service Lines</w:t>
      </w:r>
      <w:bookmarkEnd w:id="255"/>
      <w:r w:rsidRPr="003F6F71">
        <w:rPr>
          <w:rFonts w:cs="Times New Roman"/>
        </w:rPr>
        <w:t xml:space="preserve">.  </w:t>
      </w:r>
    </w:p>
    <w:p w14:paraId="32E8F2D1" w14:textId="77777777" w:rsidR="00052C7D" w:rsidRPr="003F6F71" w:rsidRDefault="00052C7D" w:rsidP="00052C7D">
      <w:pPr>
        <w:spacing w:line="300" w:lineRule="atLeast"/>
        <w:rPr>
          <w:rFonts w:cs="Times New Roman"/>
        </w:rPr>
      </w:pPr>
      <w:bookmarkStart w:id="256" w:name="_Ref431389950"/>
      <w:bookmarkStart w:id="257" w:name="_Toc440891187"/>
    </w:p>
    <w:p w14:paraId="2DB80CA0"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16.</w:t>
      </w:r>
      <w:r w:rsidRPr="003F6F71">
        <w:rPr>
          <w:rFonts w:cs="Times New Roman"/>
          <w:b/>
        </w:rPr>
        <w:tab/>
        <w:t>TREE TRIMMING</w:t>
      </w:r>
      <w:bookmarkEnd w:id="250"/>
      <w:bookmarkEnd w:id="251"/>
      <w:bookmarkEnd w:id="252"/>
      <w:bookmarkEnd w:id="253"/>
      <w:bookmarkEnd w:id="254"/>
      <w:bookmarkEnd w:id="256"/>
      <w:bookmarkEnd w:id="257"/>
    </w:p>
    <w:p w14:paraId="08C921A8" w14:textId="77777777" w:rsidR="00052C7D" w:rsidRPr="003F6F71" w:rsidRDefault="00052C7D" w:rsidP="00052C7D">
      <w:pPr>
        <w:spacing w:line="300" w:lineRule="atLeast"/>
        <w:ind w:left="567" w:hanging="567"/>
        <w:rPr>
          <w:rFonts w:cs="Times New Roman"/>
        </w:rPr>
      </w:pPr>
      <w:bookmarkStart w:id="258" w:name="_Ref14945813"/>
      <w:r w:rsidRPr="003F6F71">
        <w:rPr>
          <w:rFonts w:cs="Times New Roman"/>
        </w:rPr>
        <w:t>16.1</w:t>
      </w:r>
      <w:r w:rsidRPr="003F6F71">
        <w:rPr>
          <w:rFonts w:cs="Times New Roman"/>
        </w:rPr>
        <w:tab/>
      </w:r>
      <w:r w:rsidRPr="003F6F71">
        <w:rPr>
          <w:rFonts w:cs="Times New Roman"/>
          <w:b/>
        </w:rPr>
        <w:t>Customer Agreements to provide Customer is responsible for tree trimming</w:t>
      </w:r>
      <w:r w:rsidRPr="003F6F71">
        <w:rPr>
          <w:rFonts w:cs="Times New Roman"/>
        </w:rPr>
        <w:t>:  Subject to any written agreement between a Customer and the Distributor, and any statutory provision, the Trader must ensure that each of its Customer Agreements provides that the Customer must comply with its obligations under the Electricity (Hazards from Trees) Regulations 2003 in respect of any trees that the Customer has an interest in that are near any line that forms part of the Network.</w:t>
      </w:r>
      <w:bookmarkStart w:id="259" w:name="_Ref527542226"/>
      <w:bookmarkStart w:id="260" w:name="_Ref532270554"/>
      <w:bookmarkEnd w:id="258"/>
    </w:p>
    <w:p w14:paraId="271CE11B" w14:textId="77777777" w:rsidR="00052C7D" w:rsidRPr="003F6F71" w:rsidRDefault="00052C7D" w:rsidP="00052C7D">
      <w:pPr>
        <w:spacing w:line="300" w:lineRule="atLeast"/>
        <w:ind w:left="567" w:hanging="567"/>
        <w:rPr>
          <w:rFonts w:cs="Times New Roman"/>
        </w:rPr>
      </w:pPr>
      <w:r w:rsidRPr="003F6F71">
        <w:rPr>
          <w:rFonts w:cs="Times New Roman"/>
        </w:rPr>
        <w:t>16.2</w:t>
      </w:r>
      <w:r w:rsidRPr="003F6F71">
        <w:rPr>
          <w:rFonts w:cs="Times New Roman"/>
        </w:rPr>
        <w:tab/>
      </w:r>
      <w:r w:rsidRPr="003F6F71">
        <w:rPr>
          <w:rFonts w:cs="Times New Roman"/>
          <w:b/>
        </w:rPr>
        <w:t>Distributor obligations</w:t>
      </w:r>
      <w:r w:rsidRPr="003F6F71">
        <w:rPr>
          <w:rFonts w:cs="Times New Roman"/>
        </w:rPr>
        <w:t>:  The Distributor must comply with the Electricity (Hazards from Trees) Regulations 2003.</w:t>
      </w:r>
      <w:bookmarkEnd w:id="259"/>
      <w:bookmarkEnd w:id="260"/>
    </w:p>
    <w:p w14:paraId="19F48FB2" w14:textId="77777777" w:rsidR="00052C7D" w:rsidRPr="003F6F71" w:rsidRDefault="00052C7D" w:rsidP="00052C7D">
      <w:pPr>
        <w:spacing w:line="300" w:lineRule="atLeast"/>
        <w:rPr>
          <w:rFonts w:cs="Times New Roman"/>
          <w:b/>
        </w:rPr>
      </w:pPr>
      <w:bookmarkStart w:id="261" w:name="_Ref524271346"/>
      <w:bookmarkStart w:id="262" w:name="_Toc523997726"/>
      <w:bookmarkStart w:id="263" w:name="_Toc440891188"/>
    </w:p>
    <w:p w14:paraId="56394CB2"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17.</w:t>
      </w:r>
      <w:r w:rsidRPr="003F6F71">
        <w:rPr>
          <w:rFonts w:cs="Times New Roman"/>
          <w:b/>
        </w:rPr>
        <w:tab/>
        <w:t>CONNECTIONS, DISCONNECTIONS</w:t>
      </w:r>
      <w:bookmarkEnd w:id="261"/>
      <w:bookmarkEnd w:id="262"/>
      <w:r w:rsidRPr="003F6F71">
        <w:rPr>
          <w:rFonts w:cs="Times New Roman"/>
          <w:b/>
        </w:rPr>
        <w:t>, AND DECOMMISSIONING</w:t>
      </w:r>
      <w:bookmarkEnd w:id="263"/>
    </w:p>
    <w:p w14:paraId="6F4028DF" w14:textId="77777777" w:rsidR="00052C7D" w:rsidRPr="003F6F71" w:rsidRDefault="00052C7D" w:rsidP="00052C7D">
      <w:pPr>
        <w:spacing w:line="300" w:lineRule="atLeast"/>
        <w:ind w:left="567" w:hanging="567"/>
        <w:rPr>
          <w:rFonts w:cs="Times New Roman"/>
        </w:rPr>
      </w:pPr>
      <w:bookmarkStart w:id="264" w:name="_Ref525294915"/>
      <w:bookmarkStart w:id="265" w:name="_Ref333578137"/>
      <w:r w:rsidRPr="003F6F71">
        <w:rPr>
          <w:rFonts w:cs="Times New Roman"/>
        </w:rPr>
        <w:t>17.1</w:t>
      </w:r>
      <w:r w:rsidRPr="003F6F71">
        <w:rPr>
          <w:rFonts w:cs="Times New Roman"/>
        </w:rPr>
        <w:tab/>
      </w:r>
      <w:r w:rsidRPr="003F6F71">
        <w:rPr>
          <w:rFonts w:cs="Times New Roman"/>
          <w:b/>
        </w:rPr>
        <w:t>Policies and procedures</w:t>
      </w:r>
      <w:r w:rsidRPr="003F6F71">
        <w:rPr>
          <w:rFonts w:cs="Times New Roman"/>
        </w:rPr>
        <w:t>:  The Distributor and the Trader must comply with the provisions of this clause and the policies and procedures set out in Schedule 6 and the relevant provisions of the Code in respect of carrying out:</w:t>
      </w:r>
    </w:p>
    <w:p w14:paraId="0B6CD58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new connections to the Network;</w:t>
      </w:r>
    </w:p>
    <w:p w14:paraId="694909F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capacity changes to existing connections;</w:t>
      </w:r>
    </w:p>
    <w:p w14:paraId="320F313A"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Temporary Disconnections and associated reconnections;</w:t>
      </w:r>
    </w:p>
    <w:p w14:paraId="0BE04D46"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Vacant Site Disconnections and associated reconnections;</w:t>
      </w:r>
    </w:p>
    <w:p w14:paraId="370129AE"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Decommissioning; and</w:t>
      </w:r>
    </w:p>
    <w:p w14:paraId="42A8DB57"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connections that incorporate Unmetered Load.</w:t>
      </w:r>
    </w:p>
    <w:p w14:paraId="62F37E5B" w14:textId="77777777" w:rsidR="00052C7D" w:rsidRPr="003F6F71" w:rsidRDefault="00052C7D" w:rsidP="00052C7D">
      <w:pPr>
        <w:spacing w:line="300" w:lineRule="atLeast"/>
        <w:ind w:left="567" w:hanging="567"/>
        <w:rPr>
          <w:rFonts w:cs="Times New Roman"/>
        </w:rPr>
      </w:pPr>
      <w:r w:rsidRPr="003F6F71">
        <w:rPr>
          <w:rFonts w:cs="Times New Roman"/>
        </w:rPr>
        <w:t>17.2</w:t>
      </w:r>
      <w:r w:rsidRPr="003F6F71">
        <w:rPr>
          <w:rFonts w:cs="Times New Roman"/>
        </w:rPr>
        <w:tab/>
      </w:r>
      <w:r w:rsidRPr="003F6F71">
        <w:rPr>
          <w:rFonts w:cs="Times New Roman"/>
          <w:b/>
        </w:rPr>
        <w:t>Information exchange</w:t>
      </w:r>
      <w:r w:rsidRPr="003F6F71">
        <w:rPr>
          <w:rFonts w:cs="Times New Roman"/>
        </w:rPr>
        <w:t>:  When exchanging information related to a Network connection, the Distributor and Trader must comply with the relevant EIEPs set out in Schedule 3.</w:t>
      </w:r>
    </w:p>
    <w:p w14:paraId="32435C86" w14:textId="77777777" w:rsidR="00052C7D" w:rsidRPr="003F6F71" w:rsidRDefault="00052C7D" w:rsidP="00052C7D">
      <w:pPr>
        <w:spacing w:line="300" w:lineRule="atLeast"/>
        <w:ind w:left="567" w:hanging="567"/>
        <w:rPr>
          <w:rFonts w:cs="Times New Roman"/>
        </w:rPr>
      </w:pPr>
      <w:r w:rsidRPr="003F6F71">
        <w:rPr>
          <w:rFonts w:cs="Times New Roman"/>
        </w:rPr>
        <w:t>17.3</w:t>
      </w:r>
      <w:r w:rsidRPr="003F6F71">
        <w:rPr>
          <w:rFonts w:cs="Times New Roman"/>
        </w:rPr>
        <w:tab/>
      </w:r>
      <w:r w:rsidRPr="003F6F71">
        <w:rPr>
          <w:rFonts w:cs="Times New Roman"/>
          <w:b/>
        </w:rPr>
        <w:t>Warranted Persons</w:t>
      </w:r>
      <w:r w:rsidRPr="003F6F71">
        <w:rPr>
          <w:rFonts w:cs="Times New Roman"/>
        </w:rPr>
        <w:t>:  The Distributor and Trader must each ensure that any person that it engages to carry out any activity related to Energising, De-energising, and Decommissioning an ICP that requires work on the Network, or performing any other work on the Network, is a Warranted Person.</w:t>
      </w:r>
    </w:p>
    <w:p w14:paraId="5D4156FF" w14:textId="77777777" w:rsidR="00052C7D" w:rsidRPr="003F6F71" w:rsidRDefault="00052C7D" w:rsidP="00052C7D">
      <w:pPr>
        <w:spacing w:line="300" w:lineRule="atLeast"/>
        <w:ind w:left="567" w:hanging="567"/>
        <w:rPr>
          <w:rFonts w:cs="Times New Roman"/>
        </w:rPr>
      </w:pPr>
      <w:r w:rsidRPr="003F6F71">
        <w:rPr>
          <w:rFonts w:cs="Times New Roman"/>
        </w:rPr>
        <w:t>17.4</w:t>
      </w:r>
      <w:r w:rsidRPr="003F6F71">
        <w:rPr>
          <w:rFonts w:cs="Times New Roman"/>
        </w:rPr>
        <w:tab/>
      </w:r>
      <w:r w:rsidRPr="003F6F71">
        <w:rPr>
          <w:rFonts w:cs="Times New Roman"/>
          <w:b/>
        </w:rPr>
        <w:t>Medically dependent and vulnerable Customers</w:t>
      </w:r>
      <w:r w:rsidRPr="003F6F71">
        <w:rPr>
          <w:rFonts w:cs="Times New Roman"/>
        </w:rPr>
        <w:t xml:space="preserve">:  The Distributor and the Trader must comply with the requirements of the Code relating to medically dependent Customers or vulnerable Customers (if any). </w:t>
      </w:r>
    </w:p>
    <w:p w14:paraId="2EB35811" w14:textId="77777777" w:rsidR="00052C7D" w:rsidRPr="003F6F71" w:rsidRDefault="00052C7D" w:rsidP="00052C7D">
      <w:pPr>
        <w:spacing w:line="300" w:lineRule="atLeast"/>
        <w:ind w:left="567" w:hanging="567"/>
        <w:rPr>
          <w:rFonts w:cs="Times New Roman"/>
        </w:rPr>
      </w:pPr>
      <w:r w:rsidRPr="003F6F71">
        <w:rPr>
          <w:rFonts w:cs="Times New Roman"/>
        </w:rPr>
        <w:t>17.5</w:t>
      </w:r>
      <w:r w:rsidRPr="003F6F71">
        <w:rPr>
          <w:rFonts w:cs="Times New Roman"/>
        </w:rPr>
        <w:tab/>
      </w:r>
      <w:r w:rsidRPr="003F6F71">
        <w:rPr>
          <w:rFonts w:cs="Times New Roman"/>
          <w:b/>
        </w:rPr>
        <w:t>Unmetered Load</w:t>
      </w:r>
      <w:r w:rsidRPr="003F6F71">
        <w:rPr>
          <w:rFonts w:cs="Times New Roman"/>
        </w:rPr>
        <w:t>:  If the Network includes 1 or more ICPs across which Unmetered Load is shared for which the Trader is responsible:</w:t>
      </w:r>
    </w:p>
    <w:p w14:paraId="31465F7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Trader must provide information about each such ICP to the Registry in accordance with the requirements specified in the Code; and</w:t>
      </w:r>
    </w:p>
    <w:p w14:paraId="73C82EAA"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Distributor must:</w:t>
      </w:r>
    </w:p>
    <w:p w14:paraId="61B32DEF"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maintain a database of all such ICPs that includes all information necessary to support the Registry; </w:t>
      </w:r>
    </w:p>
    <w:p w14:paraId="31F62588"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if</w:t>
      </w:r>
      <w:r w:rsidRPr="003F6F71" w:rsidDel="0004279D">
        <w:rPr>
          <w:rFonts w:cs="Times New Roman"/>
        </w:rPr>
        <w:t xml:space="preserve"> </w:t>
      </w:r>
      <w:r w:rsidRPr="003F6F71">
        <w:rPr>
          <w:rFonts w:cs="Times New Roman"/>
        </w:rPr>
        <w:t>the Distributor becomes aware of any change to any Unmetered Load, update the database and the Registry and notify the Trader of those changes in accordance with the Code; and</w:t>
      </w:r>
    </w:p>
    <w:p w14:paraId="4B0AA7F9"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(iii)</w:t>
      </w:r>
      <w:r w:rsidRPr="003F6F71">
        <w:rPr>
          <w:rFonts w:cs="Times New Roman"/>
        </w:rPr>
        <w:tab/>
        <w:t>if the Trader notifies the Distributor that Unmetered Load is shared between 2 or more ICPs, and if requested by the Trader, allocate the Unmetered Load to the appropriate ICP and advise the Trader, and all other affected traders, of the allocation in accordance with the Code; and</w:t>
      </w:r>
    </w:p>
    <w:p w14:paraId="72DAE5ED"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Trader and the Distributor must align their processes and populate the Registry, including in particular the format of Unmetered Load data populated in the Registry, in accordance with the requirements of the Code relating to unmetered load management (if any).</w:t>
      </w:r>
    </w:p>
    <w:bookmarkEnd w:id="264"/>
    <w:bookmarkEnd w:id="265"/>
    <w:p w14:paraId="52B3B992" w14:textId="77777777" w:rsidR="00052C7D" w:rsidRPr="003F6F71" w:rsidRDefault="00052C7D" w:rsidP="00052C7D">
      <w:pPr>
        <w:spacing w:line="300" w:lineRule="atLeast"/>
        <w:ind w:left="567" w:hanging="567"/>
        <w:rPr>
          <w:rFonts w:cs="Times New Roman"/>
        </w:rPr>
      </w:pPr>
      <w:r w:rsidRPr="003F6F71">
        <w:rPr>
          <w:rFonts w:cs="Times New Roman"/>
        </w:rPr>
        <w:t>17.6</w:t>
      </w:r>
      <w:r w:rsidRPr="003F6F71">
        <w:rPr>
          <w:rFonts w:cs="Times New Roman"/>
        </w:rPr>
        <w:tab/>
      </w:r>
      <w:r w:rsidRPr="003F6F71">
        <w:rPr>
          <w:rFonts w:cs="Times New Roman"/>
          <w:b/>
        </w:rPr>
        <w:t>Decommissioning subject to continuance of supply obligations</w:t>
      </w:r>
      <w:r w:rsidRPr="003F6F71">
        <w:rPr>
          <w:rFonts w:cs="Times New Roman"/>
        </w:rPr>
        <w:t>:  The parties acknowledge that the Distributor’s right to Decommission an ICP is subject to subpart 3 of Part 4 of the Act.</w:t>
      </w:r>
    </w:p>
    <w:p w14:paraId="53E2F546" w14:textId="77777777" w:rsidR="00052C7D" w:rsidRPr="003F6F71" w:rsidRDefault="00052C7D" w:rsidP="00052C7D">
      <w:pPr>
        <w:spacing w:line="300" w:lineRule="atLeast"/>
        <w:rPr>
          <w:rFonts w:cs="Times New Roman"/>
        </w:rPr>
      </w:pPr>
      <w:bookmarkStart w:id="266" w:name="_Toc523997729"/>
      <w:bookmarkStart w:id="267" w:name="_Toc440891189"/>
    </w:p>
    <w:p w14:paraId="44E85319" w14:textId="77777777" w:rsidR="00052C7D" w:rsidRPr="003F6F71" w:rsidRDefault="00052C7D" w:rsidP="00052C7D">
      <w:pPr>
        <w:keepNext/>
        <w:spacing w:line="300" w:lineRule="atLeast"/>
        <w:rPr>
          <w:rFonts w:cs="Times New Roman"/>
          <w:b/>
        </w:rPr>
      </w:pPr>
      <w:r w:rsidRPr="003F6F71">
        <w:rPr>
          <w:rFonts w:cs="Times New Roman"/>
          <w:b/>
        </w:rPr>
        <w:t>PART IV – OTHER RIGHTS</w:t>
      </w:r>
      <w:bookmarkEnd w:id="266"/>
      <w:bookmarkEnd w:id="267"/>
    </w:p>
    <w:p w14:paraId="1FC8C9AA" w14:textId="77777777" w:rsidR="00052C7D" w:rsidRPr="003F6F71" w:rsidRDefault="00052C7D" w:rsidP="00052C7D">
      <w:pPr>
        <w:keepNext/>
        <w:spacing w:line="300" w:lineRule="atLeast"/>
        <w:rPr>
          <w:rFonts w:cs="Times New Roman"/>
        </w:rPr>
      </w:pPr>
      <w:bookmarkStart w:id="268" w:name="_Ref312256011"/>
      <w:bookmarkStart w:id="269" w:name="_Toc440891190"/>
    </w:p>
    <w:p w14:paraId="74ED4197" w14:textId="77777777" w:rsidR="00052C7D" w:rsidRPr="003F6F71" w:rsidRDefault="00052C7D" w:rsidP="00052C7D">
      <w:pPr>
        <w:keepNext/>
        <w:tabs>
          <w:tab w:val="left" w:pos="567"/>
        </w:tabs>
        <w:spacing w:line="300" w:lineRule="atLeast"/>
        <w:rPr>
          <w:rFonts w:cs="Times New Roman"/>
          <w:b/>
        </w:rPr>
      </w:pPr>
      <w:r w:rsidRPr="003F6F71">
        <w:rPr>
          <w:rFonts w:cs="Times New Roman"/>
          <w:b/>
        </w:rPr>
        <w:t>18.</w:t>
      </w:r>
      <w:r w:rsidRPr="003F6F71">
        <w:rPr>
          <w:rFonts w:cs="Times New Roman"/>
          <w:b/>
        </w:rPr>
        <w:tab/>
        <w:t>BREACHES AND EVENTS OF DEFAULT</w:t>
      </w:r>
      <w:bookmarkEnd w:id="268"/>
      <w:bookmarkEnd w:id="269"/>
    </w:p>
    <w:p w14:paraId="4CFA3EF5" w14:textId="77777777" w:rsidR="00052C7D" w:rsidRPr="003F6F71" w:rsidRDefault="00052C7D" w:rsidP="00052C7D">
      <w:pPr>
        <w:spacing w:line="300" w:lineRule="atLeast"/>
        <w:ind w:left="567" w:hanging="567"/>
        <w:rPr>
          <w:rFonts w:cs="Times New Roman"/>
        </w:rPr>
      </w:pPr>
      <w:r w:rsidRPr="003F6F71">
        <w:rPr>
          <w:rFonts w:cs="Times New Roman"/>
        </w:rPr>
        <w:t>18.1</w:t>
      </w:r>
      <w:r w:rsidRPr="003F6F71">
        <w:rPr>
          <w:rFonts w:cs="Times New Roman"/>
        </w:rPr>
        <w:tab/>
      </w:r>
      <w:r w:rsidRPr="003F6F71">
        <w:rPr>
          <w:rFonts w:cs="Times New Roman"/>
          <w:b/>
        </w:rPr>
        <w:t>Breach of Agreement</w:t>
      </w:r>
      <w:r w:rsidRPr="003F6F71">
        <w:rPr>
          <w:rFonts w:cs="Times New Roman"/>
        </w:rPr>
        <w:t>:  Subject to clause 18.6, if either party (the "</w:t>
      </w:r>
      <w:r w:rsidRPr="003F6F71">
        <w:rPr>
          <w:rFonts w:cs="Times New Roman"/>
          <w:b/>
        </w:rPr>
        <w:t>Defaulting Party</w:t>
      </w:r>
      <w:r w:rsidRPr="003F6F71">
        <w:rPr>
          <w:rFonts w:cs="Times New Roman"/>
        </w:rPr>
        <w:t>") fails to comply with any of its obligations under this Agreement, the other party may notify the Defaulting Party that it is in breach of this Agreement.  The Defaulting Party must remedy a breach within the following timeframe:</w:t>
      </w:r>
    </w:p>
    <w:p w14:paraId="374E15A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in the case of a Serious Financial Breach by the Trader, within 2 Working Days of the date of receipt of such notice; or </w:t>
      </w:r>
    </w:p>
    <w:p w14:paraId="49A1303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in any other case, within 5 Working Days of the date of receipt of such notice.  </w:t>
      </w:r>
    </w:p>
    <w:p w14:paraId="47C35638" w14:textId="77777777" w:rsidR="00052C7D" w:rsidRPr="003F6F71" w:rsidRDefault="00052C7D" w:rsidP="00052C7D">
      <w:pPr>
        <w:spacing w:line="300" w:lineRule="atLeast"/>
        <w:ind w:left="567" w:hanging="567"/>
        <w:rPr>
          <w:rFonts w:cs="Times New Roman"/>
        </w:rPr>
      </w:pPr>
      <w:r w:rsidRPr="003F6F71">
        <w:rPr>
          <w:rFonts w:cs="Times New Roman"/>
        </w:rPr>
        <w:t>18.2</w:t>
      </w:r>
      <w:r w:rsidRPr="003F6F71">
        <w:rPr>
          <w:rFonts w:cs="Times New Roman"/>
        </w:rPr>
        <w:tab/>
      </w:r>
      <w:r w:rsidRPr="003F6F71">
        <w:rPr>
          <w:rFonts w:cs="Times New Roman"/>
          <w:b/>
        </w:rPr>
        <w:t>Distributor may exercise other remedies for Serious Financial Breaches</w:t>
      </w:r>
      <w:r w:rsidRPr="003F6F71">
        <w:rPr>
          <w:rFonts w:cs="Times New Roman"/>
        </w:rPr>
        <w:t>:  If the Trader has provided acceptable security in accordance with clause 10.2(b), and the Trader has committed a Serious Financial Breach of the type described in paragraph (a) or paragraph (b) of the definition of Serious Financial Breach, the Distributor may give notice to the Trader under clause 18.1 and a notification under clause 18.4, but only if:</w:t>
      </w:r>
      <w:bookmarkStart w:id="270" w:name="_Ref312070584"/>
    </w:p>
    <w:p w14:paraId="2BCF6A9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value of the acceptable security is less than the amount required to remedy the Serious Financial Breach; or</w:t>
      </w:r>
      <w:bookmarkEnd w:id="270"/>
    </w:p>
    <w:p w14:paraId="4F38672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the Trader has arranged for a third party to provide acceptable security in accordance with clause 10.2(b)(ii) or (iii), and the Distributor has called on the third party to make payment in accordance with clause 10.23(b), and the third party has failed to do so within 2 Working Days after receiving notice from the Distributor to do so.  </w:t>
      </w:r>
    </w:p>
    <w:p w14:paraId="41D98C78" w14:textId="77777777" w:rsidR="00052C7D" w:rsidRPr="003F6F71" w:rsidRDefault="00052C7D" w:rsidP="00052C7D">
      <w:pPr>
        <w:spacing w:line="300" w:lineRule="atLeast"/>
        <w:ind w:left="567" w:hanging="567"/>
        <w:rPr>
          <w:rFonts w:cs="Times New Roman"/>
        </w:rPr>
      </w:pPr>
      <w:r w:rsidRPr="003F6F71">
        <w:rPr>
          <w:rFonts w:cs="Times New Roman"/>
        </w:rPr>
        <w:t>18.3</w:t>
      </w:r>
      <w:r w:rsidRPr="003F6F71">
        <w:rPr>
          <w:rFonts w:cs="Times New Roman"/>
        </w:rPr>
        <w:tab/>
      </w:r>
      <w:r w:rsidRPr="003F6F71">
        <w:rPr>
          <w:rFonts w:cs="Times New Roman"/>
          <w:b/>
        </w:rPr>
        <w:t>Failure to remedy breach is Event of Default</w:t>
      </w:r>
      <w:r w:rsidRPr="003F6F71">
        <w:rPr>
          <w:rFonts w:cs="Times New Roman"/>
        </w:rPr>
        <w:t>:  If the Defaulting Party fails to remedy the breach within the relevant timeframe set out in clause 18.1:</w:t>
      </w:r>
    </w:p>
    <w:p w14:paraId="51EEC0D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breach is an Event of Default for the purposes of this Agreement;</w:t>
      </w:r>
    </w:p>
    <w:p w14:paraId="4F69E65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other party must use reasonable endeavours to speak with the Chief Executive or another senior executive of the Defaulting Party in relation to the Event of Default, and to notify him or her of the other party’s intention to exercise its rights under this clause 18; and</w:t>
      </w:r>
    </w:p>
    <w:p w14:paraId="2CB70581"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Defaulting Party must continue to do all things necessary to remedy the breach as soon as practicable.</w:t>
      </w:r>
    </w:p>
    <w:p w14:paraId="045AF48B" w14:textId="77777777" w:rsidR="00052C7D" w:rsidRPr="003F6F71" w:rsidRDefault="00052C7D" w:rsidP="00052C7D">
      <w:pPr>
        <w:spacing w:line="300" w:lineRule="atLeast"/>
        <w:ind w:left="567" w:hanging="567"/>
        <w:rPr>
          <w:rFonts w:cs="Times New Roman"/>
        </w:rPr>
      </w:pPr>
      <w:r w:rsidRPr="003F6F71">
        <w:rPr>
          <w:rFonts w:cs="Times New Roman"/>
        </w:rPr>
        <w:t>18.4</w:t>
      </w:r>
      <w:r w:rsidRPr="003F6F71">
        <w:rPr>
          <w:rFonts w:cs="Times New Roman"/>
        </w:rPr>
        <w:tab/>
      </w:r>
      <w:r w:rsidRPr="003F6F71">
        <w:rPr>
          <w:rFonts w:cs="Times New Roman"/>
          <w:b/>
        </w:rPr>
        <w:t>Options for certain Events of Default</w:t>
      </w:r>
      <w:r w:rsidRPr="003F6F71">
        <w:rPr>
          <w:rFonts w:cs="Times New Roman"/>
        </w:rPr>
        <w:t>:  If the Event of Default is any of the following:</w:t>
      </w:r>
    </w:p>
    <w:p w14:paraId="3064215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Serious Financial Breach (in the case of the Trader only);</w:t>
      </w:r>
    </w:p>
    <w:p w14:paraId="0C5F937F" w14:textId="77777777" w:rsidR="00052C7D" w:rsidRPr="003F6F71" w:rsidRDefault="00052C7D" w:rsidP="00052C7D">
      <w:pPr>
        <w:spacing w:line="300" w:lineRule="atLeast"/>
        <w:ind w:left="1134" w:hanging="567"/>
        <w:rPr>
          <w:rFonts w:cs="Times New Roman"/>
        </w:rPr>
      </w:pPr>
      <w:r w:rsidRPr="003F6F71">
        <w:rPr>
          <w:rFonts w:cs="Times New Roman"/>
        </w:rPr>
        <w:lastRenderedPageBreak/>
        <w:t>(b)</w:t>
      </w:r>
      <w:r w:rsidRPr="003F6F71">
        <w:rPr>
          <w:rFonts w:cs="Times New Roman"/>
        </w:rPr>
        <w:tab/>
        <w:t>a material breach of the Defaulting Party’s obligations under this Agreement that is not in the process of being remedied to the reasonable satisfaction of the other party; or</w:t>
      </w:r>
    </w:p>
    <w:p w14:paraId="49AA2BE7"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Defaulting Party has failed on at least 2 previous occasions within the last 12 months to meet an obligation under this Agreement within the time specified and has received notice of such failures from the other party in accordance with clause 18.1 and, whether each individual failure is in itself material or not, if all such failures taken cumulatively materially adversely affect the other party’s rights or the other party’s ability to carry out its obligations under this Agreement or, if the Defaulting Party is the Trader, the Distributor’s ability to carry out its obligations under any agreement with any other electricity trader,</w:t>
      </w:r>
    </w:p>
    <w:p w14:paraId="206322AC" w14:textId="77777777" w:rsidR="00052C7D" w:rsidRPr="003F6F71" w:rsidRDefault="00052C7D" w:rsidP="00052C7D">
      <w:pPr>
        <w:spacing w:line="300" w:lineRule="atLeast"/>
        <w:ind w:left="567"/>
        <w:rPr>
          <w:rFonts w:cs="Times New Roman"/>
        </w:rPr>
      </w:pPr>
      <w:r w:rsidRPr="003F6F71">
        <w:rPr>
          <w:rFonts w:cs="Times New Roman"/>
        </w:rPr>
        <w:t>then no earlier than 1 Working Day after the end of the timeframe set out in clause 18.1, the other party may do any 1 or more of the following:</w:t>
      </w:r>
    </w:p>
    <w:p w14:paraId="1635ED9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issue a notice of termination in accordance with clause 19.2;</w:t>
      </w:r>
    </w:p>
    <w:p w14:paraId="2DE869D0"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 xml:space="preserve">if the Defaulting Party is the Trader, the Distributor may issue a notice prohibiting the Trader from trading at any ICPs on the Distributor's Network at which the Trader was not already trading on the date of the notice; </w:t>
      </w:r>
    </w:p>
    <w:p w14:paraId="48300DA1"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 xml:space="preserve">exercise any other legal rights available to it; and </w:t>
      </w:r>
    </w:p>
    <w:p w14:paraId="7687B4BF"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if the breach is a Serious Financial Breach by the Trader, the Distributor may notify the Electricity Authority and/or the clearing manager that clause 14.41(h) of the Code applies.</w:t>
      </w:r>
    </w:p>
    <w:p w14:paraId="4F2E0CBB" w14:textId="77777777" w:rsidR="00052C7D" w:rsidRPr="003F6F71" w:rsidRDefault="00052C7D" w:rsidP="00052C7D">
      <w:pPr>
        <w:spacing w:line="300" w:lineRule="atLeast"/>
        <w:ind w:left="567" w:hanging="567"/>
        <w:rPr>
          <w:rFonts w:cs="Times New Roman"/>
        </w:rPr>
      </w:pPr>
      <w:r w:rsidRPr="003F6F71">
        <w:rPr>
          <w:rFonts w:cs="Times New Roman"/>
        </w:rPr>
        <w:t>18.5</w:t>
      </w:r>
      <w:r w:rsidRPr="003F6F71">
        <w:rPr>
          <w:rFonts w:cs="Times New Roman"/>
        </w:rPr>
        <w:tab/>
      </w:r>
      <w:r w:rsidRPr="003F6F71">
        <w:rPr>
          <w:rFonts w:cs="Times New Roman"/>
          <w:b/>
        </w:rPr>
        <w:t>Breaches that are not Events of Default</w:t>
      </w:r>
      <w:r w:rsidRPr="003F6F71">
        <w:rPr>
          <w:rFonts w:cs="Times New Roman"/>
        </w:rPr>
        <w:t>:  If a breach is not an Event of Default, the non-breaching party may:</w:t>
      </w:r>
    </w:p>
    <w:p w14:paraId="34AB39D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refer the matter to Dispute resolution in accordance with clause 23 no earlier than 1 Working Day after the end of the timeframe set out in clause 18.1; and</w:t>
      </w:r>
    </w:p>
    <w:p w14:paraId="27D62FF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exercise any other legal rights available to it.</w:t>
      </w:r>
    </w:p>
    <w:p w14:paraId="5EFAE82D" w14:textId="77777777" w:rsidR="00052C7D" w:rsidRPr="003F6F71" w:rsidRDefault="00052C7D" w:rsidP="00052C7D">
      <w:pPr>
        <w:spacing w:line="300" w:lineRule="atLeast"/>
        <w:ind w:left="567" w:hanging="567"/>
        <w:rPr>
          <w:rFonts w:cs="Times New Roman"/>
        </w:rPr>
      </w:pPr>
      <w:bookmarkStart w:id="271" w:name="_Ref315160371"/>
      <w:r w:rsidRPr="003F6F71">
        <w:rPr>
          <w:rFonts w:cs="Times New Roman"/>
        </w:rPr>
        <w:t>18.6</w:t>
      </w:r>
      <w:r w:rsidRPr="003F6F71">
        <w:rPr>
          <w:rFonts w:cs="Times New Roman"/>
        </w:rPr>
        <w:tab/>
      </w:r>
      <w:r w:rsidRPr="003F6F71">
        <w:rPr>
          <w:rFonts w:cs="Times New Roman"/>
          <w:b/>
        </w:rPr>
        <w:t>Insolvency Event</w:t>
      </w:r>
      <w:r w:rsidRPr="003F6F71">
        <w:rPr>
          <w:rFonts w:cs="Times New Roman"/>
        </w:rPr>
        <w:t>:  Despite clause 18.1, if either party is subject to an Insolvency Event, the other party may:</w:t>
      </w:r>
      <w:bookmarkEnd w:id="271"/>
    </w:p>
    <w:p w14:paraId="5AA9F13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immediately issue a notice of termination in accordance with clause 19.2; </w:t>
      </w:r>
    </w:p>
    <w:p w14:paraId="4496E5C1"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exercise any other legal rights available to it; and</w:t>
      </w:r>
    </w:p>
    <w:p w14:paraId="6BF8E7BD"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if the Insolvency Event involves a Serious Financial Breach by the Trader, the Distributor may notify the Electricity Authority and/or the clearing manager that clause 14.41(h) of the Code applies.</w:t>
      </w:r>
    </w:p>
    <w:p w14:paraId="46DF3A91" w14:textId="77777777" w:rsidR="00052C7D" w:rsidRPr="003F6F71" w:rsidRDefault="00052C7D" w:rsidP="00052C7D">
      <w:pPr>
        <w:spacing w:line="300" w:lineRule="atLeast"/>
        <w:ind w:left="1134" w:hanging="567"/>
        <w:rPr>
          <w:rFonts w:cs="Times New Roman"/>
        </w:rPr>
      </w:pPr>
    </w:p>
    <w:p w14:paraId="7CD69EB8" w14:textId="77777777" w:rsidR="00052C7D" w:rsidRPr="003F6F71" w:rsidRDefault="00052C7D" w:rsidP="00052C7D">
      <w:pPr>
        <w:keepNext/>
        <w:tabs>
          <w:tab w:val="left" w:pos="567"/>
        </w:tabs>
        <w:spacing w:line="300" w:lineRule="atLeast"/>
        <w:rPr>
          <w:rFonts w:cs="Times New Roman"/>
          <w:b/>
        </w:rPr>
      </w:pPr>
      <w:bookmarkStart w:id="272" w:name="_Toc298161830"/>
      <w:bookmarkStart w:id="273" w:name="_Toc298745183"/>
      <w:bookmarkStart w:id="274" w:name="_Toc300605453"/>
      <w:bookmarkStart w:id="275" w:name="_Toc300833287"/>
      <w:bookmarkEnd w:id="272"/>
      <w:bookmarkEnd w:id="273"/>
      <w:bookmarkEnd w:id="274"/>
      <w:bookmarkEnd w:id="275"/>
      <w:r w:rsidRPr="003F6F71">
        <w:rPr>
          <w:rFonts w:cs="Times New Roman"/>
          <w:b/>
        </w:rPr>
        <w:t>19.</w:t>
      </w:r>
      <w:r w:rsidRPr="003F6F71">
        <w:rPr>
          <w:rFonts w:cs="Times New Roman"/>
          <w:b/>
        </w:rPr>
        <w:tab/>
        <w:t>TERMINATION OF AGREEMENT</w:t>
      </w:r>
    </w:p>
    <w:p w14:paraId="5093F513" w14:textId="77777777" w:rsidR="00052C7D" w:rsidRPr="003F6F71" w:rsidRDefault="00052C7D" w:rsidP="00052C7D">
      <w:pPr>
        <w:spacing w:line="300" w:lineRule="atLeast"/>
        <w:ind w:left="567" w:hanging="567"/>
        <w:rPr>
          <w:rFonts w:cs="Times New Roman"/>
        </w:rPr>
      </w:pPr>
      <w:r w:rsidRPr="003F6F71">
        <w:rPr>
          <w:rFonts w:cs="Times New Roman"/>
        </w:rPr>
        <w:t>19.1</w:t>
      </w:r>
      <w:r w:rsidRPr="003F6F71">
        <w:rPr>
          <w:rFonts w:cs="Times New Roman"/>
        </w:rPr>
        <w:tab/>
      </w:r>
      <w:r w:rsidRPr="003F6F71">
        <w:rPr>
          <w:rFonts w:cs="Times New Roman"/>
          <w:b/>
        </w:rPr>
        <w:t>Termination</w:t>
      </w:r>
      <w:r w:rsidRPr="003F6F71">
        <w:rPr>
          <w:rFonts w:cs="Times New Roman"/>
        </w:rPr>
        <w:t>:  In addition to any other termination right in this Agreement, a party may terminate this Agreement as set out below:</w:t>
      </w:r>
    </w:p>
    <w:p w14:paraId="572DBA0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Termination by agreement</w:t>
      </w:r>
      <w:r w:rsidRPr="003F6F71">
        <w:rPr>
          <w:rFonts w:cs="Times New Roman"/>
        </w:rPr>
        <w:t xml:space="preserve">:  both parties may agree to terminate this Agreement; </w:t>
      </w:r>
    </w:p>
    <w:p w14:paraId="1046C6D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Dispute resolution</w:t>
      </w:r>
      <w:r w:rsidRPr="003F6F71">
        <w:rPr>
          <w:rFonts w:cs="Times New Roman"/>
        </w:rPr>
        <w:t xml:space="preserve">:  either party may terminate this Agreement in accordance with any agreement reached or determination made as a result of the Dispute resolution process set out in clause 23 if the other party has committed a breach that (in the case of the Trader) is not a Serious Financial Breach; </w:t>
      </w:r>
    </w:p>
    <w:p w14:paraId="0646B1E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Illegality</w:t>
      </w:r>
      <w:r w:rsidRPr="003F6F71">
        <w:rPr>
          <w:rFonts w:cs="Times New Roman"/>
        </w:rPr>
        <w:t xml:space="preserve">:  either party may terminate this Agreement 1 Working Day after notice is given by either party to the other party terminating this Agreement for the reason that performance of any material provision of this Agreement by either party has to a material extent become illegal and the parties acting reasonably </w:t>
      </w:r>
      <w:r w:rsidRPr="003F6F71">
        <w:rPr>
          <w:rFonts w:cs="Times New Roman"/>
        </w:rPr>
        <w:lastRenderedPageBreak/>
        <w:t xml:space="preserve">agree that despite the operation of clause 32.4 it is not practicable for this Agreement to continue; </w:t>
      </w:r>
    </w:p>
    <w:p w14:paraId="61227F57"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Termination by Trader if Trader not supplying electricity on Network</w:t>
      </w:r>
      <w:r w:rsidRPr="003F6F71">
        <w:rPr>
          <w:rFonts w:cs="Times New Roman"/>
        </w:rPr>
        <w:t>:  the Trader may terminate this Agreement by giving 5 Working Days' notice to the Distributor if the Trader is not supplying electricity to any Customer through the Network;</w:t>
      </w:r>
    </w:p>
    <w:p w14:paraId="037C29D1"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Termination by Distributor if Trader not supplying electricity on Network</w:t>
      </w:r>
      <w:r w:rsidRPr="003F6F71">
        <w:rPr>
          <w:rFonts w:cs="Times New Roman"/>
        </w:rPr>
        <w:t>:  the Distributor may terminate this Agreement by giving 5 Working Days' notice following any continuous period of 180 Working Days or more during which the Trader has not supplied any Customers with electricity through the Network; or</w:t>
      </w:r>
    </w:p>
    <w:p w14:paraId="4D5CD80B"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r>
      <w:r w:rsidRPr="003F6F71">
        <w:rPr>
          <w:rFonts w:cs="Times New Roman"/>
          <w:b/>
        </w:rPr>
        <w:t>Force majeure</w:t>
      </w:r>
      <w:r w:rsidRPr="003F6F71">
        <w:rPr>
          <w:rFonts w:cs="Times New Roman"/>
        </w:rPr>
        <w:t>:  either party may terminate this Agreement by giving 10 Working Days' notice to the other party, if:</w:t>
      </w:r>
    </w:p>
    <w:p w14:paraId="7DD902C5"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notice of a Force Majeure Event is given by either party to the other under clause 21.3; and</w:t>
      </w:r>
    </w:p>
    <w:p w14:paraId="094C4B89"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the Force Majeure Event is of such magnitude or duration that it is impracticable or unreasonable for the party giving notice of termination to remain bound by its obligations under this agreement, provided that if the party who wishes to terminate this agreement is the party that gave notice of the Force Majeure Event, the party has complied with clauses 21.3 and 21.4.</w:t>
      </w:r>
    </w:p>
    <w:p w14:paraId="4EFA85EF" w14:textId="77777777" w:rsidR="00052C7D" w:rsidRPr="003F6F71" w:rsidRDefault="00052C7D" w:rsidP="00052C7D">
      <w:pPr>
        <w:spacing w:line="300" w:lineRule="atLeast"/>
        <w:ind w:left="567" w:hanging="567"/>
        <w:rPr>
          <w:rFonts w:cs="Times New Roman"/>
        </w:rPr>
      </w:pPr>
      <w:r w:rsidRPr="003F6F71">
        <w:rPr>
          <w:rFonts w:cs="Times New Roman"/>
        </w:rPr>
        <w:t>19.2</w:t>
      </w:r>
      <w:r w:rsidRPr="003F6F71">
        <w:rPr>
          <w:rFonts w:cs="Times New Roman"/>
        </w:rPr>
        <w:tab/>
      </w:r>
      <w:r w:rsidRPr="003F6F71">
        <w:rPr>
          <w:rFonts w:cs="Times New Roman"/>
          <w:b/>
        </w:rPr>
        <w:t>Termination for Event of Default or Insolvency Event</w:t>
      </w:r>
      <w:r w:rsidRPr="003F6F71">
        <w:rPr>
          <w:rFonts w:cs="Times New Roman"/>
        </w:rPr>
        <w:t>:  In addition to any other termination right in this Agreement, if a party has breached this Agreement and the breach is an Event of Default of any of the types described in clause 18.4(a)-(c), or a party has become subject to an Insolvency Event, the other party may (immediately in the case of an Insolvency Event, and not less than 1 Working Day after the end of the timeframe set out in clause 18.1 in the case of an Event of Default) issue a notice of termination to the defaulting party, effective either:</w:t>
      </w:r>
    </w:p>
    <w:p w14:paraId="7BF1006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no less than 5 Working Days after the date of such notice; or </w:t>
      </w:r>
    </w:p>
    <w:p w14:paraId="67A8924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immediately if the Trader has ceased to supply electricity to all Customers.</w:t>
      </w:r>
    </w:p>
    <w:p w14:paraId="4900B689" w14:textId="77777777" w:rsidR="00052C7D" w:rsidRPr="003F6F71" w:rsidRDefault="00052C7D" w:rsidP="00052C7D">
      <w:pPr>
        <w:tabs>
          <w:tab w:val="left" w:pos="993"/>
        </w:tabs>
        <w:spacing w:line="300" w:lineRule="atLeast"/>
        <w:ind w:left="567" w:hanging="567"/>
        <w:rPr>
          <w:rFonts w:cs="Times New Roman"/>
        </w:rPr>
      </w:pPr>
      <w:r w:rsidRPr="003F6F71">
        <w:rPr>
          <w:rFonts w:cs="Times New Roman"/>
        </w:rPr>
        <w:t>19.3</w:t>
      </w:r>
      <w:r w:rsidRPr="003F6F71">
        <w:rPr>
          <w:rFonts w:cs="Times New Roman"/>
        </w:rPr>
        <w:tab/>
      </w:r>
      <w:r w:rsidRPr="003F6F71">
        <w:rPr>
          <w:rFonts w:cs="Times New Roman"/>
          <w:b/>
        </w:rPr>
        <w:t>Extending effective date of notice of termination</w:t>
      </w:r>
      <w:r w:rsidRPr="003F6F71">
        <w:rPr>
          <w:rFonts w:cs="Times New Roman"/>
        </w:rPr>
        <w:t>:  A party that has given a notice under clause 19.2 may give a notice extending the date on which the notice given under clause 19.2 takes effect.</w:t>
      </w:r>
    </w:p>
    <w:p w14:paraId="3B679291" w14:textId="77777777" w:rsidR="00052C7D" w:rsidRPr="003F6F71" w:rsidRDefault="00052C7D" w:rsidP="00052C7D">
      <w:pPr>
        <w:spacing w:line="300" w:lineRule="atLeast"/>
        <w:ind w:left="567" w:hanging="567"/>
        <w:rPr>
          <w:rFonts w:cs="Times New Roman"/>
        </w:rPr>
      </w:pPr>
      <w:r w:rsidRPr="003F6F71">
        <w:rPr>
          <w:rFonts w:cs="Times New Roman"/>
        </w:rPr>
        <w:t>19.4</w:t>
      </w:r>
      <w:r w:rsidRPr="003F6F71">
        <w:rPr>
          <w:rFonts w:cs="Times New Roman"/>
        </w:rPr>
        <w:tab/>
      </w:r>
      <w:r w:rsidRPr="003F6F71">
        <w:rPr>
          <w:rFonts w:cs="Times New Roman"/>
          <w:b/>
        </w:rPr>
        <w:t>Notice of termination lapses</w:t>
      </w:r>
      <w:r w:rsidRPr="003F6F71">
        <w:rPr>
          <w:rFonts w:cs="Times New Roman"/>
        </w:rPr>
        <w:t xml:space="preserve">:  A notice of termination given under clause 19.2 will lapse if the defaulting party remedies the Event of Default or Insolvency Event (as applicable) prior to the notice of termination becoming effective or the other party withdraws the effective date of its notice. </w:t>
      </w:r>
    </w:p>
    <w:p w14:paraId="0F6E94A1" w14:textId="77777777" w:rsidR="00052C7D" w:rsidRPr="003F6F71" w:rsidRDefault="00052C7D" w:rsidP="00052C7D">
      <w:pPr>
        <w:spacing w:line="300" w:lineRule="atLeast"/>
        <w:ind w:left="567" w:hanging="567"/>
        <w:rPr>
          <w:rFonts w:cs="Times New Roman"/>
        </w:rPr>
      </w:pPr>
      <w:r w:rsidRPr="003F6F71">
        <w:rPr>
          <w:rFonts w:cs="Times New Roman"/>
        </w:rPr>
        <w:t>19.5</w:t>
      </w:r>
      <w:r w:rsidRPr="003F6F71">
        <w:rPr>
          <w:rFonts w:cs="Times New Roman"/>
        </w:rPr>
        <w:tab/>
      </w:r>
      <w:r w:rsidRPr="003F6F71">
        <w:rPr>
          <w:rFonts w:cs="Times New Roman"/>
          <w:b/>
        </w:rPr>
        <w:t>Termination not to prejudice rights</w:t>
      </w:r>
      <w:r w:rsidRPr="003F6F71">
        <w:rPr>
          <w:rFonts w:cs="Times New Roman"/>
        </w:rPr>
        <w:t>:  Termination of this agreement by either party will be without prejudice to all other rights or remedies of either party, and all rights of that party accrued as at the date of termination.</w:t>
      </w:r>
    </w:p>
    <w:p w14:paraId="204890B3" w14:textId="77777777" w:rsidR="00052C7D" w:rsidRPr="003F6F71" w:rsidRDefault="00052C7D" w:rsidP="00052C7D">
      <w:pPr>
        <w:spacing w:line="300" w:lineRule="atLeast"/>
        <w:ind w:left="567" w:hanging="567"/>
        <w:rPr>
          <w:rFonts w:cs="Times New Roman"/>
        </w:rPr>
      </w:pPr>
      <w:r w:rsidRPr="003F6F71">
        <w:rPr>
          <w:rFonts w:cs="Times New Roman"/>
        </w:rPr>
        <w:t>19.6</w:t>
      </w:r>
      <w:r w:rsidRPr="003F6F71">
        <w:rPr>
          <w:rFonts w:cs="Times New Roman"/>
        </w:rPr>
        <w:tab/>
      </w:r>
      <w:r w:rsidRPr="003F6F71">
        <w:rPr>
          <w:rFonts w:cs="Times New Roman"/>
          <w:b/>
        </w:rPr>
        <w:t>Trader remains liable for charges for remaining Customers</w:t>
      </w:r>
      <w:r w:rsidRPr="003F6F71">
        <w:rPr>
          <w:rFonts w:cs="Times New Roman"/>
        </w:rPr>
        <w:t xml:space="preserve">:  If this Agreement is terminated for any reason, the Trader remains liable to pay any charges for Distribution Services that arise in relation to connected Customers that have not been switched to another trader, or whose ICPs have not been disconnected by the Distributor (unless the Distributor has received notice to disconnect the ICPs and has not done so, in which case the Trader will not be liable to pay any charges for Distribution Services in respect of the ICP from the date that is 2 Working Days after the date the Distributor received </w:t>
      </w:r>
      <w:r w:rsidRPr="003F6F71">
        <w:rPr>
          <w:rFonts w:cs="Times New Roman"/>
        </w:rPr>
        <w:lastRenderedPageBreak/>
        <w:t xml:space="preserve">the notice to disconnect the ICP).  The Distributor may charge for such Distribution Services at the prices that apply at the time of termination.  </w:t>
      </w:r>
    </w:p>
    <w:p w14:paraId="1AE3DCF3" w14:textId="77777777" w:rsidR="00052C7D" w:rsidRPr="003F6F71" w:rsidRDefault="00052C7D" w:rsidP="00052C7D">
      <w:pPr>
        <w:spacing w:line="300" w:lineRule="atLeast"/>
        <w:ind w:left="567" w:hanging="567"/>
        <w:rPr>
          <w:rFonts w:cs="Times New Roman"/>
        </w:rPr>
      </w:pPr>
      <w:r w:rsidRPr="003F6F71">
        <w:rPr>
          <w:rFonts w:cs="Times New Roman"/>
        </w:rPr>
        <w:t>19.7</w:t>
      </w:r>
      <w:r w:rsidRPr="003F6F71">
        <w:rPr>
          <w:rFonts w:cs="Times New Roman"/>
        </w:rPr>
        <w:tab/>
      </w:r>
      <w:r w:rsidRPr="003F6F71">
        <w:rPr>
          <w:rFonts w:cs="Times New Roman"/>
          <w:b/>
        </w:rPr>
        <w:t>Obligations to continue until termination</w:t>
      </w:r>
      <w:r w:rsidRPr="003F6F71">
        <w:rPr>
          <w:rFonts w:cs="Times New Roman"/>
        </w:rPr>
        <w:t xml:space="preserve">:  The parties must continue to meet their responsibilities under this Agreement up to the effective date of termination.  </w:t>
      </w:r>
    </w:p>
    <w:p w14:paraId="32A0196A" w14:textId="77777777" w:rsidR="00052C7D" w:rsidRPr="003F6F71" w:rsidRDefault="00052C7D" w:rsidP="00052C7D">
      <w:pPr>
        <w:spacing w:line="300" w:lineRule="atLeast"/>
        <w:ind w:left="567" w:hanging="567"/>
        <w:rPr>
          <w:rFonts w:cs="Times New Roman"/>
        </w:rPr>
      </w:pPr>
      <w:r w:rsidRPr="003F6F71">
        <w:rPr>
          <w:rFonts w:cs="Times New Roman"/>
        </w:rPr>
        <w:t>19.8</w:t>
      </w:r>
      <w:r w:rsidRPr="003F6F71">
        <w:rPr>
          <w:rFonts w:cs="Times New Roman"/>
        </w:rPr>
        <w:tab/>
      </w:r>
      <w:r w:rsidRPr="003F6F71">
        <w:rPr>
          <w:rFonts w:cs="Times New Roman"/>
          <w:b/>
        </w:rPr>
        <w:t>Events to occur on and from termination</w:t>
      </w:r>
      <w:r w:rsidRPr="003F6F71">
        <w:rPr>
          <w:rFonts w:cs="Times New Roman"/>
        </w:rPr>
        <w:t xml:space="preserve">:  If this Agreement is terminated: </w:t>
      </w:r>
    </w:p>
    <w:p w14:paraId="42FBC7C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on the effective date of termination, the parties must have returned or certified the destruction of the other party’s Confidential Information; and</w:t>
      </w:r>
      <w:bookmarkStart w:id="276" w:name="_Ref28998968"/>
    </w:p>
    <w:p w14:paraId="502B258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from the effective date of termination, both parties must co-operate to transfer the Trader's Customers to another trader as soon as possible after the date of termination so that the Trader ceases to trade on the Network.</w:t>
      </w:r>
      <w:bookmarkEnd w:id="276"/>
    </w:p>
    <w:p w14:paraId="224CAEC0" w14:textId="77777777" w:rsidR="00052C7D" w:rsidRPr="003F6F71" w:rsidRDefault="00052C7D" w:rsidP="00052C7D">
      <w:pPr>
        <w:spacing w:line="300" w:lineRule="atLeast"/>
        <w:ind w:left="567" w:hanging="567"/>
        <w:rPr>
          <w:rFonts w:cs="Times New Roman"/>
        </w:rPr>
      </w:pPr>
      <w:r w:rsidRPr="003F6F71">
        <w:rPr>
          <w:rFonts w:cs="Times New Roman"/>
        </w:rPr>
        <w:t>19.9</w:t>
      </w:r>
      <w:r w:rsidRPr="003F6F71">
        <w:rPr>
          <w:rFonts w:cs="Times New Roman"/>
        </w:rPr>
        <w:tab/>
      </w:r>
      <w:r w:rsidRPr="003F6F71">
        <w:rPr>
          <w:rFonts w:cs="Times New Roman"/>
          <w:b/>
        </w:rPr>
        <w:t>Survival of terms</w:t>
      </w:r>
      <w:r w:rsidRPr="003F6F71">
        <w:rPr>
          <w:rFonts w:cs="Times New Roman"/>
        </w:rPr>
        <w:t>:  Any terms of this Agreement that</w:t>
      </w:r>
      <w:r w:rsidRPr="003F6F71" w:rsidDel="002F4A57">
        <w:rPr>
          <w:rFonts w:cs="Times New Roman"/>
        </w:rPr>
        <w:t xml:space="preserve"> </w:t>
      </w:r>
      <w:r w:rsidRPr="003F6F71">
        <w:rPr>
          <w:rFonts w:cs="Times New Roman"/>
        </w:rPr>
        <w:t xml:space="preserve">by their nature extend beyond its expiration or termination remain in effect until fulfilled.  </w:t>
      </w:r>
    </w:p>
    <w:p w14:paraId="72D8C062" w14:textId="77777777" w:rsidR="00052C7D" w:rsidRPr="003F6F71" w:rsidRDefault="00052C7D" w:rsidP="00052C7D">
      <w:pPr>
        <w:spacing w:line="300" w:lineRule="atLeast"/>
        <w:rPr>
          <w:rFonts w:cs="Times New Roman"/>
        </w:rPr>
      </w:pPr>
      <w:bookmarkStart w:id="277" w:name="_Ref23734713"/>
      <w:bookmarkStart w:id="278" w:name="_Ref23727633"/>
      <w:bookmarkStart w:id="279" w:name="_Ref13372246"/>
      <w:bookmarkStart w:id="280" w:name="_Ref12864116"/>
      <w:bookmarkStart w:id="281" w:name="_Toc523997730"/>
      <w:bookmarkStart w:id="282" w:name="_Toc440891192"/>
    </w:p>
    <w:p w14:paraId="00595821"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20.</w:t>
      </w:r>
      <w:r w:rsidRPr="003F6F71">
        <w:rPr>
          <w:rFonts w:cs="Times New Roman"/>
          <w:b/>
        </w:rPr>
        <w:tab/>
        <w:t>CONFIDENTIALITY</w:t>
      </w:r>
      <w:bookmarkEnd w:id="277"/>
      <w:bookmarkEnd w:id="278"/>
      <w:bookmarkEnd w:id="279"/>
      <w:bookmarkEnd w:id="280"/>
      <w:bookmarkEnd w:id="281"/>
      <w:bookmarkEnd w:id="282"/>
    </w:p>
    <w:p w14:paraId="7E96AC72" w14:textId="77777777" w:rsidR="00052C7D" w:rsidRPr="003F6F71" w:rsidRDefault="00052C7D" w:rsidP="00052C7D">
      <w:pPr>
        <w:spacing w:line="300" w:lineRule="atLeast"/>
        <w:ind w:left="567" w:hanging="567"/>
        <w:rPr>
          <w:rFonts w:cs="Times New Roman"/>
        </w:rPr>
      </w:pPr>
      <w:r w:rsidRPr="003F6F71">
        <w:rPr>
          <w:rFonts w:cs="Times New Roman"/>
        </w:rPr>
        <w:t>20.1</w:t>
      </w:r>
      <w:r w:rsidRPr="003F6F71">
        <w:rPr>
          <w:rFonts w:cs="Times New Roman"/>
        </w:rPr>
        <w:tab/>
      </w:r>
      <w:r w:rsidRPr="003F6F71">
        <w:rPr>
          <w:rFonts w:cs="Times New Roman"/>
          <w:b/>
        </w:rPr>
        <w:t>Commitment to preserve confidentiality</w:t>
      </w:r>
      <w:r w:rsidRPr="003F6F71">
        <w:rPr>
          <w:rFonts w:cs="Times New Roman"/>
        </w:rPr>
        <w:t>:  Each party to this Agreement undertakes that it will:</w:t>
      </w:r>
    </w:p>
    <w:p w14:paraId="7562960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preserve the confidentiality of, and will not directly or indirectly reveal, report, publish, transfer, or disclose any Confidential Information provided to it by the other party except as provided for in clause 20.2; and</w:t>
      </w:r>
    </w:p>
    <w:p w14:paraId="6222D2D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only use Confidential Information provided to it by the other party for:</w:t>
      </w:r>
    </w:p>
    <w:p w14:paraId="6CFED6B8" w14:textId="77777777" w:rsidR="00052C7D" w:rsidRPr="003F6F71" w:rsidRDefault="00052C7D" w:rsidP="00052C7D">
      <w:pPr>
        <w:spacing w:line="300" w:lineRule="atLeast"/>
        <w:ind w:left="1689" w:hanging="555"/>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purposes of performing its obligations or exercising its rights under this Agreement (subject to any restrictions on the use of the information set out in this Agreement); and</w:t>
      </w:r>
    </w:p>
    <w:p w14:paraId="07804A88" w14:textId="77777777" w:rsidR="00052C7D" w:rsidRPr="003F6F71" w:rsidRDefault="00052C7D" w:rsidP="00052C7D">
      <w:pPr>
        <w:spacing w:line="300" w:lineRule="atLeast"/>
        <w:ind w:left="1689" w:hanging="555"/>
        <w:rPr>
          <w:rFonts w:cs="Times New Roman"/>
        </w:rPr>
      </w:pPr>
      <w:r w:rsidRPr="003F6F71">
        <w:rPr>
          <w:rFonts w:cs="Times New Roman"/>
        </w:rPr>
        <w:t>(ii)</w:t>
      </w:r>
      <w:r w:rsidRPr="003F6F71">
        <w:rPr>
          <w:rFonts w:cs="Times New Roman"/>
        </w:rPr>
        <w:tab/>
        <w:t>any other purposes expressly permitted by this Agreement or agreed by the parties.</w:t>
      </w:r>
    </w:p>
    <w:p w14:paraId="5FB7F648" w14:textId="77777777" w:rsidR="00052C7D" w:rsidRPr="003F6F71" w:rsidRDefault="00052C7D" w:rsidP="00052C7D">
      <w:pPr>
        <w:spacing w:line="300" w:lineRule="atLeast"/>
        <w:ind w:left="567" w:hanging="567"/>
        <w:rPr>
          <w:rFonts w:cs="Times New Roman"/>
        </w:rPr>
      </w:pPr>
      <w:bookmarkStart w:id="283" w:name="_Ref523590402"/>
      <w:r w:rsidRPr="003F6F71">
        <w:rPr>
          <w:rFonts w:cs="Times New Roman"/>
        </w:rPr>
        <w:t>20.2</w:t>
      </w:r>
      <w:r w:rsidRPr="003F6F71">
        <w:rPr>
          <w:rFonts w:cs="Times New Roman"/>
        </w:rPr>
        <w:tab/>
      </w:r>
      <w:r w:rsidRPr="003F6F71">
        <w:rPr>
          <w:rFonts w:cs="Times New Roman"/>
          <w:b/>
        </w:rPr>
        <w:t>Disclosure of Confidential Information</w:t>
      </w:r>
      <w:r w:rsidRPr="003F6F71">
        <w:rPr>
          <w:rFonts w:cs="Times New Roman"/>
        </w:rPr>
        <w:t>:  Either party may disclose Confidential Information in any of the following circumstances:</w:t>
      </w:r>
      <w:bookmarkEnd w:id="283"/>
    </w:p>
    <w:p w14:paraId="2F700EC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By agreement in writing</w:t>
      </w:r>
      <w:r w:rsidRPr="003F6F71">
        <w:rPr>
          <w:rFonts w:cs="Times New Roman"/>
        </w:rPr>
        <w:t>:  if</w:t>
      </w:r>
      <w:r w:rsidRPr="003F6F71" w:rsidDel="0004279D">
        <w:rPr>
          <w:rFonts w:cs="Times New Roman"/>
        </w:rPr>
        <w:t xml:space="preserve"> </w:t>
      </w:r>
      <w:r w:rsidRPr="003F6F71">
        <w:rPr>
          <w:rFonts w:cs="Times New Roman"/>
        </w:rPr>
        <w:t>the Trader and Distributor agree in writing to the disclosure of the information;</w:t>
      </w:r>
    </w:p>
    <w:p w14:paraId="78F4EF31"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Provided in this Agreement</w:t>
      </w:r>
      <w:r w:rsidRPr="003F6F71">
        <w:rPr>
          <w:rFonts w:cs="Times New Roman"/>
        </w:rPr>
        <w:t>:  if disclosure is expressly provided for under the terms of this Agreement;</w:t>
      </w:r>
    </w:p>
    <w:p w14:paraId="67891C6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Public domain</w:t>
      </w:r>
      <w:r w:rsidRPr="003F6F71">
        <w:rPr>
          <w:rFonts w:cs="Times New Roman"/>
        </w:rPr>
        <w:t>:  if at the time of receipt by the party the Confidential Information is in the public domain or if, after the time of receipt by either party, the Confidential Information enters the public domain (except where it does so as a result of a breach by either party of its obligations under this clause 20 or a breach by any other person of that person’s obligation of confidence);</w:t>
      </w:r>
    </w:p>
    <w:p w14:paraId="12131042"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Required to disclose</w:t>
      </w:r>
      <w:r w:rsidRPr="003F6F71">
        <w:rPr>
          <w:rFonts w:cs="Times New Roman"/>
        </w:rPr>
        <w:t>:  if either party is required to disclose Confidential Information by:</w:t>
      </w:r>
    </w:p>
    <w:p w14:paraId="006364FC"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law, or by any statutory or regulatory body or authority; or</w:t>
      </w:r>
    </w:p>
    <w:p w14:paraId="0025C31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any judicial or other arbitration process; or</w:t>
      </w:r>
    </w:p>
    <w:p w14:paraId="43B9C490"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regulations of any stock exchange on which the share capital of either party is from time to time listed or dealt in;</w:t>
      </w:r>
    </w:p>
    <w:p w14:paraId="48B6988C"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r>
      <w:r w:rsidRPr="003F6F71">
        <w:rPr>
          <w:rFonts w:cs="Times New Roman"/>
          <w:b/>
        </w:rPr>
        <w:t>To employees, directors, agents, or advisors</w:t>
      </w:r>
      <w:r w:rsidRPr="003F6F71">
        <w:rPr>
          <w:rFonts w:cs="Times New Roman"/>
        </w:rPr>
        <w:t>:  if the Confidential Information is disclosed to an employee, director, agent, or advisor of the party, provided that:</w:t>
      </w:r>
    </w:p>
    <w:p w14:paraId="20071BB0"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the information is disseminated only on a "need to know" basis; </w:t>
      </w:r>
    </w:p>
    <w:p w14:paraId="4BBDE6D5"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(ii)</w:t>
      </w:r>
      <w:r w:rsidRPr="003F6F71">
        <w:rPr>
          <w:rFonts w:cs="Times New Roman"/>
        </w:rPr>
        <w:tab/>
        <w:t>recipients of the Confidential Information must be made fully aware of the party’s obligations of confidence in relation to the information; and</w:t>
      </w:r>
    </w:p>
    <w:p w14:paraId="4F4D668C"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any copies of the information clearly identify it as Confidential Information;</w:t>
      </w:r>
    </w:p>
    <w:p w14:paraId="6763FBA6" w14:textId="77777777" w:rsidR="00052C7D" w:rsidRPr="003F6F71" w:rsidRDefault="00052C7D" w:rsidP="00052C7D">
      <w:pPr>
        <w:spacing w:line="300" w:lineRule="atLeast"/>
        <w:ind w:left="1134" w:hanging="567"/>
        <w:rPr>
          <w:rFonts w:cs="Times New Roman"/>
        </w:rPr>
      </w:pPr>
      <w:bookmarkStart w:id="284" w:name="_Ref103678657"/>
      <w:r w:rsidRPr="003F6F71">
        <w:rPr>
          <w:rFonts w:cs="Times New Roman"/>
        </w:rPr>
        <w:t>(f)</w:t>
      </w:r>
      <w:r w:rsidRPr="003F6F71">
        <w:rPr>
          <w:rFonts w:cs="Times New Roman"/>
        </w:rPr>
        <w:tab/>
      </w:r>
      <w:r w:rsidRPr="003F6F71">
        <w:rPr>
          <w:rFonts w:cs="Times New Roman"/>
          <w:b/>
        </w:rPr>
        <w:t>To bona fide potential purchaser</w:t>
      </w:r>
      <w:r w:rsidRPr="003F6F71">
        <w:rPr>
          <w:rFonts w:cs="Times New Roman"/>
        </w:rPr>
        <w:t>:  if</w:t>
      </w:r>
      <w:r w:rsidRPr="003F6F71" w:rsidDel="0004279D">
        <w:rPr>
          <w:rFonts w:cs="Times New Roman"/>
        </w:rPr>
        <w:t xml:space="preserve"> </w:t>
      </w:r>
      <w:r w:rsidRPr="003F6F71">
        <w:rPr>
          <w:rFonts w:cs="Times New Roman"/>
        </w:rPr>
        <w:t>the Confidential Information is disclosed to a bona fide potential purchaser of the business or any part of the business of the Distributor or the Trader, subject to that bona fide potential purchaser having signed a confidentiality agreement enforceable by the other party in a form that reflects the obligations in the agreement;</w:t>
      </w:r>
      <w:bookmarkEnd w:id="284"/>
      <w:r w:rsidRPr="003F6F71">
        <w:rPr>
          <w:rFonts w:cs="Times New Roman"/>
        </w:rPr>
        <w:t xml:space="preserve"> and</w:t>
      </w:r>
    </w:p>
    <w:p w14:paraId="01B9F3A3"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r>
      <w:r w:rsidRPr="003F6F71">
        <w:rPr>
          <w:rFonts w:cs="Times New Roman"/>
          <w:b/>
        </w:rPr>
        <w:t>To Customer</w:t>
      </w:r>
      <w:r w:rsidRPr="003F6F71">
        <w:rPr>
          <w:rFonts w:cs="Times New Roman"/>
        </w:rPr>
        <w:t>:  if the Confidential Information relates to a Customer, and the Customer has requested the information.</w:t>
      </w:r>
      <w:bookmarkStart w:id="285" w:name="_Ref23735363"/>
    </w:p>
    <w:p w14:paraId="55C47002" w14:textId="77777777" w:rsidR="00052C7D" w:rsidRPr="003F6F71" w:rsidRDefault="00052C7D" w:rsidP="00052C7D">
      <w:pPr>
        <w:spacing w:line="300" w:lineRule="atLeast"/>
        <w:ind w:left="567" w:hanging="567"/>
        <w:rPr>
          <w:rFonts w:cs="Times New Roman"/>
        </w:rPr>
      </w:pPr>
      <w:r w:rsidRPr="003F6F71">
        <w:rPr>
          <w:rFonts w:cs="Times New Roman"/>
        </w:rPr>
        <w:t>20.3</w:t>
      </w:r>
      <w:r w:rsidRPr="003F6F71">
        <w:rPr>
          <w:rFonts w:cs="Times New Roman"/>
        </w:rPr>
        <w:tab/>
      </w:r>
      <w:r w:rsidRPr="003F6F71">
        <w:rPr>
          <w:rFonts w:cs="Times New Roman"/>
          <w:b/>
        </w:rPr>
        <w:t>Limit for breach</w:t>
      </w:r>
      <w:r w:rsidRPr="003F6F71">
        <w:rPr>
          <w:rFonts w:cs="Times New Roman"/>
        </w:rPr>
        <w:t>:  A party’s liability for breach of this clause 20 will not be limited by clause 24.</w:t>
      </w:r>
      <w:bookmarkStart w:id="286" w:name="_Toc314152615"/>
      <w:bookmarkEnd w:id="285"/>
      <w:bookmarkEnd w:id="286"/>
    </w:p>
    <w:p w14:paraId="6C09D49E" w14:textId="77777777" w:rsidR="00052C7D" w:rsidRPr="003F6F71" w:rsidRDefault="00052C7D" w:rsidP="00052C7D">
      <w:pPr>
        <w:spacing w:line="300" w:lineRule="atLeast"/>
        <w:ind w:left="567" w:hanging="567"/>
        <w:rPr>
          <w:rFonts w:cs="Times New Roman"/>
        </w:rPr>
      </w:pPr>
      <w:bookmarkStart w:id="287" w:name="_Ref48531016"/>
      <w:r w:rsidRPr="003F6F71">
        <w:rPr>
          <w:rFonts w:cs="Times New Roman"/>
        </w:rPr>
        <w:t>20.4</w:t>
      </w:r>
      <w:r w:rsidRPr="003F6F71">
        <w:rPr>
          <w:rFonts w:cs="Times New Roman"/>
        </w:rPr>
        <w:tab/>
      </w:r>
      <w:r w:rsidRPr="003F6F71">
        <w:rPr>
          <w:rFonts w:cs="Times New Roman"/>
          <w:b/>
        </w:rPr>
        <w:t>Unauthorised disclosure</w:t>
      </w:r>
      <w:r w:rsidRPr="003F6F71">
        <w:rPr>
          <w:rFonts w:cs="Times New Roman"/>
        </w:rPr>
        <w:t>:  To avoid doubt, a party will be responsible for any unauthorised disclosure of Confidential Information made by that party’s employees, directors, agents, or advisors and by a bona fide potential purchaser to whom Confidential Information has been disclosed by that party under clause</w:t>
      </w:r>
      <w:bookmarkEnd w:id="287"/>
      <w:r w:rsidRPr="003F6F71">
        <w:rPr>
          <w:rFonts w:cs="Times New Roman"/>
        </w:rPr>
        <w:t xml:space="preserve"> 20.2(f).</w:t>
      </w:r>
    </w:p>
    <w:p w14:paraId="502EA4B6" w14:textId="77777777" w:rsidR="00052C7D" w:rsidRPr="003F6F71" w:rsidRDefault="00052C7D" w:rsidP="00052C7D">
      <w:pPr>
        <w:spacing w:line="300" w:lineRule="atLeast"/>
        <w:ind w:left="567" w:hanging="567"/>
        <w:rPr>
          <w:rFonts w:cs="Times New Roman"/>
        </w:rPr>
      </w:pPr>
      <w:r w:rsidRPr="003F6F71">
        <w:rPr>
          <w:rFonts w:cs="Times New Roman"/>
        </w:rPr>
        <w:t>20.5</w:t>
      </w:r>
      <w:r w:rsidRPr="003F6F71">
        <w:rPr>
          <w:rFonts w:cs="Times New Roman"/>
        </w:rPr>
        <w:tab/>
      </w:r>
      <w:r w:rsidRPr="003F6F71">
        <w:rPr>
          <w:rFonts w:cs="Times New Roman"/>
          <w:b/>
        </w:rPr>
        <w:t>Customer information received in error</w:t>
      </w:r>
      <w:r w:rsidRPr="003F6F71">
        <w:rPr>
          <w:rFonts w:cs="Times New Roman"/>
        </w:rPr>
        <w:t xml:space="preserve">:  Each party undertakes and agrees that if it or anyone acting on its behalf receives any information (including consumption data) directly or indirectly from the other party in error, it will: </w:t>
      </w:r>
    </w:p>
    <w:p w14:paraId="2871C8F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promptly notify the other party in writing of the receipt of such information;</w:t>
      </w:r>
    </w:p>
    <w:p w14:paraId="30366B7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keep such information confidential;</w:t>
      </w:r>
    </w:p>
    <w:p w14:paraId="32C58AA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not use that information for any purpose; and</w:t>
      </w:r>
    </w:p>
    <w:p w14:paraId="5F63E029"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promptly return the information to the other party or destroy the information upon request by the other party. </w:t>
      </w:r>
    </w:p>
    <w:p w14:paraId="159B5C0A" w14:textId="77777777" w:rsidR="00052C7D" w:rsidRPr="003F6F71" w:rsidRDefault="00052C7D" w:rsidP="00052C7D">
      <w:pPr>
        <w:spacing w:line="300" w:lineRule="atLeast"/>
        <w:ind w:left="567"/>
        <w:rPr>
          <w:rFonts w:cs="Times New Roman"/>
        </w:rPr>
      </w:pPr>
      <w:r w:rsidRPr="003F6F71">
        <w:rPr>
          <w:rFonts w:cs="Times New Roman"/>
        </w:rPr>
        <w:t xml:space="preserve">The parties acknowledge and agree that this clause 20.5 is for the benefit of all other traders on the Network and may be enforced by any of those other traders under the Contract and Commercial Law Act 2017.  This clause 20.5 may be varied by agreement between the parties without the consent of any of those other traders. </w:t>
      </w:r>
    </w:p>
    <w:p w14:paraId="0426A8A1" w14:textId="77777777" w:rsidR="00052C7D" w:rsidRPr="003F6F71" w:rsidRDefault="00052C7D" w:rsidP="00052C7D">
      <w:pPr>
        <w:spacing w:line="300" w:lineRule="atLeast"/>
        <w:rPr>
          <w:rFonts w:cs="Times New Roman"/>
        </w:rPr>
      </w:pPr>
      <w:bookmarkStart w:id="288" w:name="_Toc523997731"/>
      <w:bookmarkStart w:id="289" w:name="_Ref523715104"/>
      <w:bookmarkStart w:id="290" w:name="_Toc440891193"/>
    </w:p>
    <w:p w14:paraId="5A1FD66B"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21.</w:t>
      </w:r>
      <w:r w:rsidRPr="003F6F71">
        <w:rPr>
          <w:rFonts w:cs="Times New Roman"/>
          <w:b/>
        </w:rPr>
        <w:tab/>
        <w:t>FORCE MAJEURE</w:t>
      </w:r>
      <w:bookmarkEnd w:id="288"/>
      <w:bookmarkEnd w:id="289"/>
      <w:bookmarkEnd w:id="290"/>
    </w:p>
    <w:p w14:paraId="1271ADFA" w14:textId="77777777" w:rsidR="00052C7D" w:rsidRPr="003F6F71" w:rsidRDefault="00052C7D" w:rsidP="00052C7D">
      <w:pPr>
        <w:spacing w:line="300" w:lineRule="atLeast"/>
        <w:ind w:left="567" w:hanging="567"/>
        <w:rPr>
          <w:rFonts w:cs="Times New Roman"/>
        </w:rPr>
      </w:pPr>
      <w:bookmarkStart w:id="291" w:name="_Ref523995757"/>
      <w:bookmarkStart w:id="292" w:name="_Ref523592848"/>
      <w:r w:rsidRPr="003F6F71">
        <w:rPr>
          <w:rFonts w:cs="Times New Roman"/>
        </w:rPr>
        <w:t>21.1</w:t>
      </w:r>
      <w:r w:rsidRPr="003F6F71">
        <w:rPr>
          <w:rFonts w:cs="Times New Roman"/>
        </w:rPr>
        <w:tab/>
      </w:r>
      <w:r w:rsidRPr="003F6F71">
        <w:rPr>
          <w:rFonts w:cs="Times New Roman"/>
          <w:b/>
        </w:rPr>
        <w:t>Force Majeure Event</w:t>
      </w:r>
      <w:bookmarkEnd w:id="291"/>
      <w:r w:rsidRPr="003F6F71">
        <w:rPr>
          <w:rFonts w:cs="Times New Roman"/>
        </w:rPr>
        <w:t xml:space="preserve">:  A Force Majeure Event occurs if:  </w:t>
      </w:r>
    </w:p>
    <w:p w14:paraId="2E2C00E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a party fails to comply with or observe any provision of this Agreement (other than payment of any amount due); </w:t>
      </w:r>
    </w:p>
    <w:p w14:paraId="692B506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such failure is caused by:</w:t>
      </w:r>
      <w:bookmarkEnd w:id="292"/>
    </w:p>
    <w:p w14:paraId="3DB9030C"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any event or circumstance occasioned by, or in consequence of, any natural disaster, being an event or circumstance:  </w:t>
      </w:r>
    </w:p>
    <w:p w14:paraId="7DB6A598" w14:textId="77777777" w:rsidR="00052C7D" w:rsidRPr="003F6F71" w:rsidRDefault="00052C7D" w:rsidP="00052C7D">
      <w:pPr>
        <w:spacing w:line="300" w:lineRule="atLeast"/>
        <w:ind w:left="2269" w:hanging="567"/>
        <w:rPr>
          <w:rFonts w:cs="Times New Roman"/>
        </w:rPr>
      </w:pPr>
      <w:r w:rsidRPr="003F6F71">
        <w:rPr>
          <w:rFonts w:cs="Times New Roman"/>
        </w:rPr>
        <w:t>(A)</w:t>
      </w:r>
      <w:r w:rsidRPr="003F6F71">
        <w:rPr>
          <w:rFonts w:cs="Times New Roman"/>
        </w:rPr>
        <w:tab/>
        <w:t xml:space="preserve">due to natural causes, directly or indirectly and exclusively without human intervention; and </w:t>
      </w:r>
    </w:p>
    <w:p w14:paraId="62FBA7EF" w14:textId="77777777" w:rsidR="00052C7D" w:rsidRPr="003F6F71" w:rsidRDefault="00052C7D" w:rsidP="00052C7D">
      <w:pPr>
        <w:spacing w:line="300" w:lineRule="atLeast"/>
        <w:ind w:left="2269" w:hanging="567"/>
        <w:rPr>
          <w:rFonts w:cs="Times New Roman"/>
        </w:rPr>
      </w:pPr>
      <w:r w:rsidRPr="003F6F71">
        <w:rPr>
          <w:rFonts w:cs="Times New Roman"/>
        </w:rPr>
        <w:t>(B)</w:t>
      </w:r>
      <w:r w:rsidRPr="003F6F71">
        <w:rPr>
          <w:rFonts w:cs="Times New Roman"/>
        </w:rPr>
        <w:tab/>
        <w:t>that could not have reasonably been foreseen or, if foreseen, could not reasonably have been resisted;</w:t>
      </w:r>
    </w:p>
    <w:p w14:paraId="6B66756E"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strikes, lockouts, other industrial disturbances, acts of public enemy, wars, terrorism, blockades, insurrections, riots, epidemics, aircraft or civil disturbances;</w:t>
      </w:r>
    </w:p>
    <w:p w14:paraId="54B3F598"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the binding order or requirement of any court, any government, any local authority, the Rulings Panel, the Electricity Authority, or the System Operator, which the party could not reasonably have avoided;</w:t>
      </w:r>
    </w:p>
    <w:p w14:paraId="16E1B325"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(iv)</w:t>
      </w:r>
      <w:r w:rsidRPr="003F6F71">
        <w:rPr>
          <w:rFonts w:cs="Times New Roman"/>
        </w:rPr>
        <w:tab/>
        <w:t>the partial or entire failure of supply or availability of electricity to the Network; or</w:t>
      </w:r>
    </w:p>
    <w:p w14:paraId="6BA24DA2"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 xml:space="preserve">any other event or circumstance beyond the control of the party invoking this clause 21.1; and </w:t>
      </w:r>
    </w:p>
    <w:p w14:paraId="4C892CB9"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failure did not occur because the party invoking this clause failed to act in accordance with Good Electricity Industry Practice.</w:t>
      </w:r>
    </w:p>
    <w:p w14:paraId="45858C33" w14:textId="77777777" w:rsidR="00052C7D" w:rsidRPr="003F6F71" w:rsidRDefault="00052C7D" w:rsidP="00052C7D">
      <w:pPr>
        <w:spacing w:line="300" w:lineRule="atLeast"/>
        <w:ind w:left="567" w:hanging="567"/>
        <w:rPr>
          <w:rFonts w:cs="Times New Roman"/>
        </w:rPr>
      </w:pPr>
      <w:r w:rsidRPr="003F6F71">
        <w:rPr>
          <w:rFonts w:cs="Times New Roman"/>
        </w:rPr>
        <w:t>21.2</w:t>
      </w:r>
      <w:r w:rsidRPr="003F6F71">
        <w:rPr>
          <w:rFonts w:cs="Times New Roman"/>
        </w:rPr>
        <w:tab/>
      </w:r>
      <w:r w:rsidRPr="003F6F71">
        <w:rPr>
          <w:rFonts w:cs="Times New Roman"/>
          <w:b/>
        </w:rPr>
        <w:t>No liability</w:t>
      </w:r>
      <w:r w:rsidRPr="003F6F71">
        <w:rPr>
          <w:rFonts w:cs="Times New Roman"/>
        </w:rPr>
        <w:t>:  A Force Majeure Event will</w:t>
      </w:r>
      <w:r w:rsidRPr="003F6F71" w:rsidDel="002401F1">
        <w:rPr>
          <w:rFonts w:cs="Times New Roman"/>
        </w:rPr>
        <w:t xml:space="preserve"> </w:t>
      </w:r>
      <w:r w:rsidRPr="003F6F71">
        <w:rPr>
          <w:rFonts w:cs="Times New Roman"/>
        </w:rPr>
        <w:t>not give rise to any cause of action or liability based on default of the provision that the party has failed to comply with or observe due to the Force Majeure Event.</w:t>
      </w:r>
      <w:bookmarkStart w:id="293" w:name="_Ref523995398"/>
    </w:p>
    <w:p w14:paraId="2F6055F2" w14:textId="77777777" w:rsidR="00052C7D" w:rsidRPr="003F6F71" w:rsidRDefault="00052C7D" w:rsidP="00052C7D">
      <w:pPr>
        <w:spacing w:line="300" w:lineRule="atLeast"/>
        <w:ind w:left="567" w:hanging="567"/>
        <w:rPr>
          <w:rFonts w:cs="Times New Roman"/>
        </w:rPr>
      </w:pPr>
      <w:r w:rsidRPr="003F6F71">
        <w:rPr>
          <w:rFonts w:cs="Times New Roman"/>
        </w:rPr>
        <w:t>21.3</w:t>
      </w:r>
      <w:r w:rsidRPr="003F6F71">
        <w:rPr>
          <w:rFonts w:cs="Times New Roman"/>
        </w:rPr>
        <w:tab/>
      </w:r>
      <w:r w:rsidRPr="003F6F71">
        <w:rPr>
          <w:rFonts w:cs="Times New Roman"/>
          <w:b/>
        </w:rPr>
        <w:t>Notice</w:t>
      </w:r>
      <w:r w:rsidRPr="003F6F71">
        <w:rPr>
          <w:rFonts w:cs="Times New Roman"/>
        </w:rPr>
        <w:t>:  If a party becomes aware that a Force Majeure Event may occur or has occurred, it must</w:t>
      </w:r>
      <w:bookmarkEnd w:id="293"/>
      <w:r w:rsidRPr="003F6F71">
        <w:rPr>
          <w:rFonts w:cs="Times New Roman"/>
        </w:rPr>
        <w:t xml:space="preserve">:  </w:t>
      </w:r>
      <w:bookmarkStart w:id="294" w:name="_Ref523592995"/>
    </w:p>
    <w:p w14:paraId="1DCE0174"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notify the other party as soon as practicable that it is invoking this clause;</w:t>
      </w:r>
    </w:p>
    <w:p w14:paraId="031A7F22"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provide the full particulars of the potential or actual Force Majeure Event; and </w:t>
      </w:r>
    </w:p>
    <w:p w14:paraId="2A8BF379"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provide ongoing updates until the Force Majeure Event is resolved (if applicable).</w:t>
      </w:r>
    </w:p>
    <w:p w14:paraId="560844AC" w14:textId="77777777" w:rsidR="00052C7D" w:rsidRPr="003F6F71" w:rsidRDefault="00052C7D" w:rsidP="00052C7D">
      <w:pPr>
        <w:spacing w:line="300" w:lineRule="atLeast"/>
        <w:ind w:left="567" w:hanging="567"/>
        <w:rPr>
          <w:rFonts w:cs="Times New Roman"/>
        </w:rPr>
      </w:pPr>
      <w:bookmarkStart w:id="295" w:name="_Ref315164087"/>
      <w:r w:rsidRPr="003F6F71">
        <w:rPr>
          <w:rFonts w:cs="Times New Roman"/>
        </w:rPr>
        <w:t>21.4</w:t>
      </w:r>
      <w:r w:rsidRPr="003F6F71">
        <w:rPr>
          <w:rFonts w:cs="Times New Roman"/>
        </w:rPr>
        <w:tab/>
      </w:r>
      <w:r w:rsidRPr="003F6F71">
        <w:rPr>
          <w:rFonts w:cs="Times New Roman"/>
          <w:b/>
        </w:rPr>
        <w:t>Avoidance and mitigation of effect of Force Majeure Event</w:t>
      </w:r>
      <w:r w:rsidRPr="003F6F71">
        <w:rPr>
          <w:rFonts w:cs="Times New Roman"/>
        </w:rPr>
        <w:t>:  The party invoking clause 21.1 must:</w:t>
      </w:r>
      <w:bookmarkStart w:id="296" w:name="_Ref523592944"/>
      <w:bookmarkEnd w:id="294"/>
      <w:bookmarkEnd w:id="295"/>
    </w:p>
    <w:p w14:paraId="163F518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use all reasonable endeavours to avoid or overcome the Force Majeure Event;</w:t>
      </w:r>
      <w:bookmarkStart w:id="297" w:name="_Ref523592960"/>
      <w:bookmarkEnd w:id="296"/>
    </w:p>
    <w:p w14:paraId="16286A9D"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use all reasonable endeavours to mitigate the effects or the consequences of the Force Majeure Event; and</w:t>
      </w:r>
      <w:bookmarkEnd w:id="297"/>
    </w:p>
    <w:p w14:paraId="278EBB17"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consult with the other party on the performance of the obligations referred to in paragraphs (a) and (b).  </w:t>
      </w:r>
    </w:p>
    <w:p w14:paraId="29AC21B8" w14:textId="77777777" w:rsidR="00052C7D" w:rsidRPr="003F6F71" w:rsidRDefault="00052C7D" w:rsidP="00052C7D">
      <w:pPr>
        <w:spacing w:line="300" w:lineRule="atLeast"/>
        <w:ind w:left="567" w:hanging="567"/>
        <w:rPr>
          <w:rFonts w:cs="Times New Roman"/>
          <w:b/>
        </w:rPr>
      </w:pPr>
      <w:r w:rsidRPr="003F6F71">
        <w:rPr>
          <w:rFonts w:cs="Times New Roman"/>
        </w:rPr>
        <w:t>21.5</w:t>
      </w:r>
      <w:r w:rsidRPr="003F6F71">
        <w:rPr>
          <w:rFonts w:cs="Times New Roman"/>
        </w:rPr>
        <w:tab/>
      </w:r>
      <w:r w:rsidRPr="003F6F71">
        <w:rPr>
          <w:rFonts w:cs="Times New Roman"/>
          <w:b/>
        </w:rPr>
        <w:t>No obligation to settle</w:t>
      </w:r>
      <w:r w:rsidRPr="003F6F71">
        <w:rPr>
          <w:rFonts w:cs="Times New Roman"/>
        </w:rPr>
        <w:t>:  Nothing in clause 21.4(a) is to be construed as requiring a party to settle a strike, lockout or other industrial disturbance by acceding, against its judgement, to the demands of opposing parties.</w:t>
      </w:r>
    </w:p>
    <w:p w14:paraId="4B966ACE" w14:textId="77777777" w:rsidR="00052C7D" w:rsidRPr="003F6F71" w:rsidRDefault="00052C7D" w:rsidP="00052C7D">
      <w:pPr>
        <w:spacing w:line="300" w:lineRule="atLeast"/>
        <w:rPr>
          <w:rFonts w:cs="Times New Roman"/>
        </w:rPr>
      </w:pPr>
      <w:bookmarkStart w:id="298" w:name="_Toc300833291"/>
      <w:bookmarkStart w:id="299" w:name="_Toc300833293"/>
      <w:bookmarkStart w:id="300" w:name="_Toc300833294"/>
      <w:bookmarkStart w:id="301" w:name="_Ref527801555"/>
      <w:bookmarkStart w:id="302" w:name="_Toc523997733"/>
      <w:bookmarkStart w:id="303" w:name="_Ref48530619"/>
      <w:bookmarkStart w:id="304" w:name="_Toc440891194"/>
      <w:bookmarkEnd w:id="298"/>
      <w:bookmarkEnd w:id="299"/>
      <w:bookmarkEnd w:id="300"/>
    </w:p>
    <w:p w14:paraId="648C4E4E"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22.</w:t>
      </w:r>
      <w:r w:rsidRPr="003F6F71">
        <w:rPr>
          <w:rFonts w:cs="Times New Roman"/>
          <w:b/>
        </w:rPr>
        <w:tab/>
      </w:r>
      <w:bookmarkEnd w:id="301"/>
      <w:bookmarkEnd w:id="302"/>
      <w:r w:rsidRPr="003F6F71">
        <w:rPr>
          <w:rFonts w:cs="Times New Roman"/>
          <w:b/>
        </w:rPr>
        <w:t>AMENDMENTS TO AGREEMENT</w:t>
      </w:r>
      <w:bookmarkEnd w:id="303"/>
      <w:bookmarkEnd w:id="304"/>
    </w:p>
    <w:p w14:paraId="75A4EEA2" w14:textId="77777777" w:rsidR="00052C7D" w:rsidRPr="003F6F71" w:rsidRDefault="00052C7D" w:rsidP="00052C7D">
      <w:pPr>
        <w:spacing w:line="300" w:lineRule="atLeast"/>
        <w:ind w:left="567" w:hanging="567"/>
        <w:rPr>
          <w:rFonts w:cs="Times New Roman"/>
        </w:rPr>
      </w:pPr>
      <w:bookmarkStart w:id="305" w:name="_Ref310861333"/>
      <w:r w:rsidRPr="003F6F71">
        <w:rPr>
          <w:rFonts w:cs="Times New Roman"/>
        </w:rPr>
        <w:t>22.1</w:t>
      </w:r>
      <w:r w:rsidRPr="003F6F71">
        <w:rPr>
          <w:rFonts w:cs="Times New Roman"/>
        </w:rPr>
        <w:tab/>
      </w:r>
      <w:r w:rsidRPr="003F6F71">
        <w:rPr>
          <w:rFonts w:cs="Times New Roman"/>
          <w:b/>
        </w:rPr>
        <w:t>Changing this Agreement</w:t>
      </w:r>
      <w:r w:rsidRPr="003F6F71">
        <w:rPr>
          <w:rFonts w:cs="Times New Roman"/>
        </w:rPr>
        <w:t>:  A change may be made to this Agreement:</w:t>
      </w:r>
      <w:bookmarkEnd w:id="305"/>
    </w:p>
    <w:p w14:paraId="5363B70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by the written agreement of the parties;</w:t>
      </w:r>
      <w:bookmarkStart w:id="306" w:name="_Ref310863166"/>
    </w:p>
    <w:p w14:paraId="33729E2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by the Distributor, if the change is a change to the information referred to in Schedule 7 and is made in accordance with clause 7;</w:t>
      </w:r>
      <w:bookmarkEnd w:id="306"/>
      <w:r w:rsidRPr="003F6F71">
        <w:rPr>
          <w:rFonts w:cs="Times New Roman"/>
        </w:rPr>
        <w:t xml:space="preserve"> </w:t>
      </w:r>
      <w:bookmarkStart w:id="307" w:name="_Ref310863181"/>
    </w:p>
    <w:p w14:paraId="4F2B1B7C" w14:textId="77777777" w:rsidR="00052C7D" w:rsidRPr="003F6F71" w:rsidRDefault="00052C7D" w:rsidP="00052C7D">
      <w:pPr>
        <w:spacing w:line="300" w:lineRule="atLeast"/>
        <w:ind w:left="1134" w:hanging="567"/>
        <w:rPr>
          <w:rFonts w:cs="Times New Roman"/>
        </w:rPr>
      </w:pPr>
      <w:bookmarkStart w:id="308" w:name="_Ref310861164"/>
      <w:bookmarkStart w:id="309" w:name="_Ref431391521"/>
      <w:bookmarkEnd w:id="307"/>
      <w:r w:rsidRPr="003F6F71">
        <w:rPr>
          <w:rFonts w:cs="Times New Roman"/>
        </w:rPr>
        <w:t>(c)</w:t>
      </w:r>
      <w:r w:rsidRPr="003F6F71">
        <w:rPr>
          <w:rFonts w:cs="Times New Roman"/>
        </w:rPr>
        <w:tab/>
        <w:t>by either party if the change is required by law, by the party that considers the change is required giving notice to the other party of the change, the reason for the change, and the date on which the change will take effect</w:t>
      </w:r>
      <w:bookmarkEnd w:id="308"/>
      <w:bookmarkEnd w:id="309"/>
      <w:r w:rsidRPr="003F6F71">
        <w:rPr>
          <w:rFonts w:cs="Times New Roman"/>
        </w:rPr>
        <w:t>.  If a party does not agree that a change proposed is required by law, it may raise a dispute in accordance with clause 23; or</w:t>
      </w:r>
    </w:p>
    <w:p w14:paraId="43CA368B"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by either party if the subject matter of the change is regulated by the Commerce Commission and the change is permitted or required as a result of a determination, decision, or direction of the Commerce Commission.  </w:t>
      </w:r>
    </w:p>
    <w:p w14:paraId="3F9B4BD0" w14:textId="77777777" w:rsidR="00052C7D" w:rsidRPr="003F6F71" w:rsidRDefault="00052C7D" w:rsidP="00052C7D">
      <w:pPr>
        <w:spacing w:line="300" w:lineRule="atLeast"/>
        <w:jc w:val="center"/>
        <w:rPr>
          <w:rFonts w:cs="Times New Roman"/>
        </w:rPr>
      </w:pPr>
      <w:bookmarkStart w:id="310" w:name="_Toc429983975"/>
      <w:bookmarkStart w:id="311" w:name="_Toc429995988"/>
      <w:bookmarkStart w:id="312" w:name="_Toc523997734"/>
      <w:bookmarkStart w:id="313" w:name="_Ref523714827"/>
      <w:bookmarkStart w:id="314" w:name="_Ref42914521"/>
      <w:bookmarkStart w:id="315" w:name="_Ref42917221"/>
      <w:bookmarkStart w:id="316" w:name="_Ref310517359"/>
      <w:bookmarkStart w:id="317" w:name="_Ref310859779"/>
      <w:bookmarkStart w:id="318" w:name="_Ref312255748"/>
      <w:bookmarkStart w:id="319" w:name="_Ref431391351"/>
      <w:bookmarkStart w:id="320" w:name="_Toc440891195"/>
      <w:bookmarkEnd w:id="310"/>
      <w:bookmarkEnd w:id="311"/>
    </w:p>
    <w:p w14:paraId="43B831D2"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23.</w:t>
      </w:r>
      <w:r w:rsidRPr="003F6F71">
        <w:rPr>
          <w:rFonts w:cs="Times New Roman"/>
          <w:b/>
        </w:rPr>
        <w:tab/>
        <w:t>DISPUTE RESOLUTION PROCEDURE</w:t>
      </w:r>
      <w:bookmarkEnd w:id="312"/>
      <w:bookmarkEnd w:id="313"/>
      <w:bookmarkEnd w:id="314"/>
      <w:bookmarkEnd w:id="315"/>
      <w:bookmarkEnd w:id="316"/>
      <w:bookmarkEnd w:id="317"/>
      <w:bookmarkEnd w:id="318"/>
      <w:bookmarkEnd w:id="319"/>
      <w:bookmarkEnd w:id="320"/>
    </w:p>
    <w:p w14:paraId="0C5C152B" w14:textId="77777777" w:rsidR="00052C7D" w:rsidRPr="003F6F71" w:rsidRDefault="00052C7D" w:rsidP="00052C7D">
      <w:pPr>
        <w:spacing w:line="300" w:lineRule="atLeast"/>
        <w:ind w:left="567" w:hanging="567"/>
        <w:rPr>
          <w:rFonts w:cs="Times New Roman"/>
        </w:rPr>
      </w:pPr>
      <w:bookmarkStart w:id="321" w:name="_Ref525191324"/>
      <w:r w:rsidRPr="003F6F71">
        <w:rPr>
          <w:rFonts w:cs="Times New Roman"/>
        </w:rPr>
        <w:t>23.1</w:t>
      </w:r>
      <w:r w:rsidRPr="003F6F71">
        <w:rPr>
          <w:rFonts w:cs="Times New Roman"/>
        </w:rPr>
        <w:tab/>
      </w:r>
      <w:r w:rsidRPr="003F6F71">
        <w:rPr>
          <w:rFonts w:cs="Times New Roman"/>
          <w:b/>
        </w:rPr>
        <w:t>Internal dispute resolution processes</w:t>
      </w:r>
      <w:r w:rsidRPr="003F6F71">
        <w:rPr>
          <w:rFonts w:cs="Times New Roman"/>
        </w:rPr>
        <w:t>:  The parties intend that, if possible, any differences between them concerning this Agreement will be resolved amicably by good faith discussion.  When a difference or dispute arises in relation to this Agreement, including any question concerning its existence, validity, interpretation, performance, breach, or termination ("</w:t>
      </w:r>
      <w:r w:rsidRPr="003F6F71">
        <w:rPr>
          <w:rFonts w:cs="Times New Roman"/>
          <w:b/>
        </w:rPr>
        <w:t>Dispute</w:t>
      </w:r>
      <w:r w:rsidRPr="003F6F71">
        <w:rPr>
          <w:rFonts w:cs="Times New Roman"/>
        </w:rPr>
        <w:t xml:space="preserve">"), the party claiming the existence of a Dispute may provide notice describing such Dispute to the other party.  If notice is provided, </w:t>
      </w:r>
      <w:r w:rsidRPr="003F6F71">
        <w:rPr>
          <w:rFonts w:cs="Times New Roman"/>
        </w:rPr>
        <w:lastRenderedPageBreak/>
        <w:t>representatives of the parties must promptly meet to attempt to resolve the Dispute.  Where the Dispute is not resolved by discussion between the parties within 15 Working Days of such notice being given, the matter is to be referred to the Chief Executives (or a person nominated by the Chief Executive) of the parties for resolution.</w:t>
      </w:r>
      <w:bookmarkStart w:id="322" w:name="_Ref524081030"/>
      <w:bookmarkEnd w:id="321"/>
    </w:p>
    <w:p w14:paraId="43A4B7DC" w14:textId="77777777" w:rsidR="00052C7D" w:rsidRPr="003F6F71" w:rsidRDefault="00052C7D" w:rsidP="00052C7D">
      <w:pPr>
        <w:spacing w:line="300" w:lineRule="atLeast"/>
        <w:ind w:left="567" w:hanging="567"/>
        <w:rPr>
          <w:rFonts w:cs="Times New Roman"/>
        </w:rPr>
      </w:pPr>
      <w:r w:rsidRPr="003F6F71">
        <w:rPr>
          <w:rFonts w:cs="Times New Roman"/>
        </w:rPr>
        <w:t>23.2</w:t>
      </w:r>
      <w:r w:rsidRPr="003F6F71">
        <w:rPr>
          <w:rFonts w:cs="Times New Roman"/>
        </w:rPr>
        <w:tab/>
      </w:r>
      <w:r w:rsidRPr="003F6F71">
        <w:rPr>
          <w:rFonts w:cs="Times New Roman"/>
          <w:b/>
        </w:rPr>
        <w:t>Right to refer dispute to mediation</w:t>
      </w:r>
      <w:r w:rsidRPr="003F6F71">
        <w:rPr>
          <w:rFonts w:cs="Times New Roman"/>
        </w:rPr>
        <w:t xml:space="preserve">:  If the Dispute cannot be resolved by the Chief Executives within 15 Working Days of the matter being referred to them, either party may give a notice to the other requiring that the Dispute be referred to mediation.  </w:t>
      </w:r>
      <w:bookmarkStart w:id="323" w:name="_Ref23672846"/>
      <w:bookmarkEnd w:id="322"/>
    </w:p>
    <w:p w14:paraId="212E5754" w14:textId="77777777" w:rsidR="00052C7D" w:rsidRPr="003F6F71" w:rsidRDefault="00052C7D" w:rsidP="00052C7D">
      <w:pPr>
        <w:spacing w:line="300" w:lineRule="atLeast"/>
        <w:ind w:left="567" w:hanging="567"/>
        <w:rPr>
          <w:rFonts w:cs="Times New Roman"/>
        </w:rPr>
      </w:pPr>
      <w:r w:rsidRPr="003F6F71">
        <w:rPr>
          <w:rFonts w:cs="Times New Roman"/>
        </w:rPr>
        <w:t>23.3</w:t>
      </w:r>
      <w:r w:rsidRPr="003F6F71">
        <w:rPr>
          <w:rFonts w:cs="Times New Roman"/>
        </w:rPr>
        <w:tab/>
      </w:r>
      <w:r w:rsidRPr="003F6F71">
        <w:rPr>
          <w:rFonts w:cs="Times New Roman"/>
          <w:b/>
        </w:rPr>
        <w:t>Appointment of mediator</w:t>
      </w:r>
      <w:r w:rsidRPr="003F6F71">
        <w:rPr>
          <w:rFonts w:cs="Times New Roman"/>
        </w:rPr>
        <w:t>:  Within 10 Working Days of receipt of the notice referring the Dispute to mediation, the parties must attempt to agree on the identity of the mediator and, if</w:t>
      </w:r>
      <w:r w:rsidRPr="003F6F71" w:rsidDel="0004279D">
        <w:rPr>
          <w:rFonts w:cs="Times New Roman"/>
        </w:rPr>
        <w:t xml:space="preserve"> </w:t>
      </w:r>
      <w:r w:rsidRPr="003F6F71">
        <w:rPr>
          <w:rFonts w:cs="Times New Roman"/>
        </w:rPr>
        <w:t xml:space="preserve">they cannot agree within that timeframe, the mediator will be appointed by the President (or their nominee) of the New Zealand chapter of </w:t>
      </w:r>
      <w:bookmarkEnd w:id="323"/>
      <w:r w:rsidRPr="003F6F71">
        <w:rPr>
          <w:rFonts w:cs="Times New Roman"/>
        </w:rPr>
        <w:t xml:space="preserve">the Resolution Institute.  </w:t>
      </w:r>
    </w:p>
    <w:p w14:paraId="09D8F448" w14:textId="77777777" w:rsidR="00052C7D" w:rsidRPr="003F6F71" w:rsidRDefault="00052C7D" w:rsidP="00052C7D">
      <w:pPr>
        <w:spacing w:line="300" w:lineRule="atLeast"/>
        <w:ind w:left="567" w:hanging="567"/>
        <w:rPr>
          <w:rFonts w:cs="Times New Roman"/>
        </w:rPr>
      </w:pPr>
      <w:r w:rsidRPr="003F6F71">
        <w:rPr>
          <w:rFonts w:cs="Times New Roman"/>
        </w:rPr>
        <w:t>23.4</w:t>
      </w:r>
      <w:r w:rsidRPr="003F6F71">
        <w:rPr>
          <w:rFonts w:cs="Times New Roman"/>
        </w:rPr>
        <w:tab/>
      </w:r>
      <w:r w:rsidRPr="003F6F71">
        <w:rPr>
          <w:rFonts w:cs="Times New Roman"/>
          <w:b/>
        </w:rPr>
        <w:t>Conduct of mediation</w:t>
      </w:r>
      <w:r w:rsidRPr="003F6F71">
        <w:rPr>
          <w:rFonts w:cs="Times New Roman"/>
        </w:rPr>
        <w:t xml:space="preserve">:  In consultation with the mediator, the parties must determine a location, timetable and procedure for the mediation or, if the parties cannot agree on these matters within 7 Working Days of the appointment of the mediator these matters will be determined by the mediator.  </w:t>
      </w:r>
    </w:p>
    <w:p w14:paraId="63201B90" w14:textId="77777777" w:rsidR="00052C7D" w:rsidRPr="003F6F71" w:rsidRDefault="00052C7D" w:rsidP="00052C7D">
      <w:pPr>
        <w:spacing w:line="300" w:lineRule="atLeast"/>
        <w:ind w:left="567" w:hanging="567"/>
        <w:rPr>
          <w:rFonts w:cs="Times New Roman"/>
        </w:rPr>
      </w:pPr>
      <w:r w:rsidRPr="003F6F71">
        <w:rPr>
          <w:rFonts w:cs="Times New Roman"/>
        </w:rPr>
        <w:t>23.5</w:t>
      </w:r>
      <w:r w:rsidRPr="003F6F71">
        <w:rPr>
          <w:rFonts w:cs="Times New Roman"/>
        </w:rPr>
        <w:tab/>
      </w:r>
      <w:r w:rsidRPr="003F6F71">
        <w:rPr>
          <w:rFonts w:cs="Times New Roman"/>
          <w:b/>
        </w:rPr>
        <w:t>Appointment of representative</w:t>
      </w:r>
      <w:r w:rsidRPr="003F6F71">
        <w:rPr>
          <w:rFonts w:cs="Times New Roman"/>
        </w:rPr>
        <w:t>:  Each party must appoint a representative for the purposes of the mediation who must have authority to reach an agreed solution and effect settlement.</w:t>
      </w:r>
      <w:bookmarkStart w:id="324" w:name="_Ref523593815"/>
    </w:p>
    <w:p w14:paraId="61CE3FFF" w14:textId="77777777" w:rsidR="00052C7D" w:rsidRPr="003F6F71" w:rsidRDefault="00052C7D" w:rsidP="00052C7D">
      <w:pPr>
        <w:spacing w:line="300" w:lineRule="atLeast"/>
        <w:ind w:left="567" w:hanging="567"/>
        <w:rPr>
          <w:rFonts w:cs="Times New Roman"/>
        </w:rPr>
      </w:pPr>
      <w:r w:rsidRPr="003F6F71">
        <w:rPr>
          <w:rFonts w:cs="Times New Roman"/>
        </w:rPr>
        <w:t>23.6</w:t>
      </w:r>
      <w:r w:rsidRPr="003F6F71">
        <w:rPr>
          <w:rFonts w:cs="Times New Roman"/>
        </w:rPr>
        <w:tab/>
      </w:r>
      <w:r w:rsidRPr="003F6F71">
        <w:rPr>
          <w:rFonts w:cs="Times New Roman"/>
          <w:b/>
        </w:rPr>
        <w:t>Conduct during mediation</w:t>
      </w:r>
      <w:r w:rsidRPr="003F6F71">
        <w:rPr>
          <w:rFonts w:cs="Times New Roman"/>
        </w:rPr>
        <w:t>:  In all matters relating to the mediation:</w:t>
      </w:r>
      <w:bookmarkEnd w:id="324"/>
    </w:p>
    <w:p w14:paraId="407A0DE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Act in good faith</w:t>
      </w:r>
      <w:r w:rsidRPr="003F6F71">
        <w:rPr>
          <w:rFonts w:cs="Times New Roman"/>
        </w:rPr>
        <w:t>:  the parties and their representatives must act in good faith and use their best endeavours to ensure the expeditious completion of the mediation procedure;</w:t>
      </w:r>
    </w:p>
    <w:p w14:paraId="2575135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Without prejudice</w:t>
      </w:r>
      <w:r w:rsidRPr="003F6F71">
        <w:rPr>
          <w:rFonts w:cs="Times New Roman"/>
        </w:rPr>
        <w:t>:  all proceedings and disclosures will be conducted and made without prejudice to the rights and positions of the parties in any subsequent arbitration or other legal proceedings;</w:t>
      </w:r>
    </w:p>
    <w:p w14:paraId="1773CD12"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r>
      <w:r w:rsidRPr="003F6F71">
        <w:rPr>
          <w:rFonts w:cs="Times New Roman"/>
          <w:b/>
        </w:rPr>
        <w:t>Mediator’s decisions binding only on conduct of the mediation</w:t>
      </w:r>
      <w:r w:rsidRPr="003F6F71">
        <w:rPr>
          <w:rFonts w:cs="Times New Roman"/>
        </w:rPr>
        <w:t>:  any decision or recommendation of the mediator will not be binding on the parties in respect of any matters whatsoever except with regard to the conduct of the mediation;</w:t>
      </w:r>
    </w:p>
    <w:p w14:paraId="508EE48F"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r>
      <w:r w:rsidRPr="003F6F71">
        <w:rPr>
          <w:rFonts w:cs="Times New Roman"/>
          <w:b/>
        </w:rPr>
        <w:t>Costs of mediation borne equally</w:t>
      </w:r>
      <w:r w:rsidRPr="003F6F71">
        <w:rPr>
          <w:rFonts w:cs="Times New Roman"/>
        </w:rPr>
        <w:t>:  the costs of the mediation, other than the parties’ legal costs, will be borne equally by the parties, who will be jointly and severally liable to the mediator in respect of the mediator’s fees.</w:t>
      </w:r>
    </w:p>
    <w:p w14:paraId="14E3248F" w14:textId="77777777" w:rsidR="00052C7D" w:rsidRPr="003F6F71" w:rsidRDefault="00052C7D" w:rsidP="00052C7D">
      <w:pPr>
        <w:spacing w:line="300" w:lineRule="atLeast"/>
        <w:ind w:left="567" w:hanging="567"/>
        <w:rPr>
          <w:rFonts w:cs="Times New Roman"/>
        </w:rPr>
      </w:pPr>
      <w:bookmarkStart w:id="325" w:name="_Ref43621568"/>
      <w:bookmarkStart w:id="326" w:name="_Ref524080752"/>
      <w:r w:rsidRPr="003F6F71">
        <w:rPr>
          <w:rFonts w:cs="Times New Roman"/>
        </w:rPr>
        <w:t>23.7</w:t>
      </w:r>
      <w:r w:rsidRPr="003F6F71">
        <w:rPr>
          <w:rFonts w:cs="Times New Roman"/>
        </w:rPr>
        <w:tab/>
      </w:r>
      <w:r w:rsidRPr="003F6F71">
        <w:rPr>
          <w:rFonts w:cs="Times New Roman"/>
          <w:b/>
        </w:rPr>
        <w:t>Arbitration to resolve disputes</w:t>
      </w:r>
      <w:r w:rsidRPr="003F6F71">
        <w:rPr>
          <w:rFonts w:cs="Times New Roman"/>
        </w:rPr>
        <w:t>:  Either party may refer the Dispute to arbitration if the Dispute:</w:t>
      </w:r>
      <w:bookmarkEnd w:id="325"/>
    </w:p>
    <w:p w14:paraId="68FE36E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is not resolved through mediation within 40 Working Days (or such longer period agreed by the parties) of the appointment of a mediator; or </w:t>
      </w:r>
    </w:p>
    <w:p w14:paraId="7B8DE5A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not resolved by negotiation of the Chief Executives (or their representatives) in accordance with clause 23.1 within 15 Working Days of the matter being referred to them and neither party referred the Dispute to mediation.</w:t>
      </w:r>
    </w:p>
    <w:p w14:paraId="0DB13E46" w14:textId="77777777" w:rsidR="00052C7D" w:rsidRPr="003F6F71" w:rsidRDefault="00052C7D" w:rsidP="00052C7D">
      <w:pPr>
        <w:spacing w:line="300" w:lineRule="atLeast"/>
        <w:ind w:left="567" w:hanging="567"/>
        <w:rPr>
          <w:rFonts w:cs="Times New Roman"/>
        </w:rPr>
      </w:pPr>
      <w:r w:rsidRPr="003F6F71">
        <w:rPr>
          <w:rFonts w:cs="Times New Roman"/>
        </w:rPr>
        <w:t>23.8</w:t>
      </w:r>
      <w:r w:rsidRPr="003F6F71">
        <w:rPr>
          <w:rFonts w:cs="Times New Roman"/>
        </w:rPr>
        <w:tab/>
      </w:r>
      <w:r w:rsidRPr="003F6F71">
        <w:rPr>
          <w:rFonts w:cs="Times New Roman"/>
          <w:b/>
        </w:rPr>
        <w:t>Arbitration</w:t>
      </w:r>
      <w:r w:rsidRPr="003F6F71">
        <w:rPr>
          <w:rFonts w:cs="Times New Roman"/>
        </w:rPr>
        <w:t>:  A Dispute referred to arbitration under clause 23.7 must be resolved by a sole arbitrator under the Arbitration Act 1996.  The arbitrator's decision will be final and binding on the parties.</w:t>
      </w:r>
      <w:bookmarkEnd w:id="326"/>
    </w:p>
    <w:p w14:paraId="63AEB2DC" w14:textId="77777777" w:rsidR="00052C7D" w:rsidRPr="003F6F71" w:rsidRDefault="00052C7D" w:rsidP="00052C7D">
      <w:pPr>
        <w:spacing w:line="300" w:lineRule="atLeast"/>
        <w:ind w:left="567" w:hanging="567"/>
        <w:rPr>
          <w:rFonts w:cs="Times New Roman"/>
        </w:rPr>
      </w:pPr>
      <w:r w:rsidRPr="003F6F71">
        <w:rPr>
          <w:rFonts w:cs="Times New Roman"/>
        </w:rPr>
        <w:t>23.9</w:t>
      </w:r>
      <w:r w:rsidRPr="003F6F71">
        <w:rPr>
          <w:rFonts w:cs="Times New Roman"/>
        </w:rPr>
        <w:tab/>
      </w:r>
      <w:r w:rsidRPr="003F6F71">
        <w:rPr>
          <w:rFonts w:cs="Times New Roman"/>
          <w:b/>
        </w:rPr>
        <w:t>Choice of arbitrator</w:t>
      </w:r>
      <w:r w:rsidRPr="003F6F71">
        <w:rPr>
          <w:rFonts w:cs="Times New Roman"/>
        </w:rPr>
        <w:t>:  The sole arbitrator must be appointed by the parties.  If the parties cannot agree on the identity of the arbitrator within 10 Working Days of the referral in clause 23.7, the arbitrator will be appointed by the President of the New Zealand Law Society.</w:t>
      </w:r>
    </w:p>
    <w:p w14:paraId="40107AF0" w14:textId="77777777" w:rsidR="00052C7D" w:rsidRPr="003F6F71" w:rsidRDefault="00052C7D" w:rsidP="00052C7D">
      <w:pPr>
        <w:spacing w:line="300" w:lineRule="atLeast"/>
        <w:ind w:left="567" w:hanging="567"/>
        <w:rPr>
          <w:rFonts w:cs="Times New Roman"/>
        </w:rPr>
      </w:pPr>
      <w:r w:rsidRPr="003F6F71">
        <w:rPr>
          <w:rFonts w:cs="Times New Roman"/>
        </w:rPr>
        <w:lastRenderedPageBreak/>
        <w:t xml:space="preserve">23.10 </w:t>
      </w:r>
      <w:r w:rsidRPr="003F6F71">
        <w:rPr>
          <w:rFonts w:cs="Times New Roman"/>
          <w:b/>
        </w:rPr>
        <w:t>No connection to previous mediator or mediation</w:t>
      </w:r>
      <w:r w:rsidRPr="003F6F71">
        <w:rPr>
          <w:rFonts w:cs="Times New Roman"/>
        </w:rPr>
        <w:t>:  If the Dispute has been referred to mediation, the mediator may not be called by either party as a witness, and no reference may be made to any determination issued by the mediator in respect of the matter in Dispute during any subsequent arbitration or legal action on the matter in Dispute.</w:t>
      </w:r>
    </w:p>
    <w:p w14:paraId="53491AEF" w14:textId="77777777" w:rsidR="00052C7D" w:rsidRPr="003F6F71" w:rsidRDefault="00052C7D" w:rsidP="00052C7D">
      <w:pPr>
        <w:spacing w:line="300" w:lineRule="atLeast"/>
        <w:ind w:left="567" w:hanging="567"/>
        <w:rPr>
          <w:rFonts w:cs="Times New Roman"/>
        </w:rPr>
      </w:pPr>
      <w:r w:rsidRPr="003F6F71">
        <w:rPr>
          <w:rFonts w:cs="Times New Roman"/>
        </w:rPr>
        <w:t xml:space="preserve">23.11 </w:t>
      </w:r>
      <w:r w:rsidRPr="003F6F71">
        <w:rPr>
          <w:rFonts w:cs="Times New Roman"/>
          <w:b/>
        </w:rPr>
        <w:t>Urgent relief</w:t>
      </w:r>
      <w:r w:rsidRPr="003F6F71">
        <w:rPr>
          <w:rFonts w:cs="Times New Roman"/>
        </w:rPr>
        <w:t>:  Despite any other provision of this Agreement, each party may take steps to seek urgent injunctive or equitable relief before an appropriate court.</w:t>
      </w:r>
    </w:p>
    <w:p w14:paraId="369B232F" w14:textId="77777777" w:rsidR="00052C7D" w:rsidRPr="003F6F71" w:rsidRDefault="00052C7D" w:rsidP="00052C7D">
      <w:pPr>
        <w:spacing w:line="300" w:lineRule="atLeast"/>
        <w:ind w:left="567" w:hanging="567"/>
        <w:rPr>
          <w:rFonts w:cs="Times New Roman"/>
        </w:rPr>
      </w:pPr>
      <w:r w:rsidRPr="003F6F71">
        <w:rPr>
          <w:rFonts w:cs="Times New Roman"/>
        </w:rPr>
        <w:t>23.12</w:t>
      </w:r>
      <w:r w:rsidRPr="003F6F71">
        <w:rPr>
          <w:rFonts w:cs="Times New Roman"/>
        </w:rPr>
        <w:tab/>
      </w:r>
      <w:r w:rsidRPr="003F6F71">
        <w:rPr>
          <w:rFonts w:cs="Times New Roman"/>
          <w:b/>
        </w:rPr>
        <w:t>Disclosure of arbitrator's decision</w:t>
      </w:r>
      <w:r w:rsidRPr="003F6F71">
        <w:rPr>
          <w:rFonts w:cs="Times New Roman"/>
        </w:rPr>
        <w:t xml:space="preserve">: Either party may disclose the arbitrator’s decision under clause 23.8 to the Electricity Authority in accordance with the Code.  </w:t>
      </w:r>
    </w:p>
    <w:p w14:paraId="78A18C2D" w14:textId="77777777" w:rsidR="00052C7D" w:rsidRPr="003F6F71" w:rsidRDefault="00052C7D" w:rsidP="00052C7D">
      <w:pPr>
        <w:spacing w:line="300" w:lineRule="atLeast"/>
        <w:rPr>
          <w:rFonts w:cs="Times New Roman"/>
        </w:rPr>
      </w:pPr>
      <w:bookmarkStart w:id="327" w:name="_Ref51050699"/>
      <w:bookmarkStart w:id="328" w:name="_Ref51050718"/>
      <w:bookmarkStart w:id="329" w:name="_Ref51050845"/>
      <w:bookmarkStart w:id="330" w:name="_Ref51050888"/>
      <w:bookmarkStart w:id="331" w:name="_Ref103998900"/>
      <w:bookmarkStart w:id="332" w:name="_Toc440891196"/>
    </w:p>
    <w:p w14:paraId="688B8CD6"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24.</w:t>
      </w:r>
      <w:r w:rsidRPr="003F6F71">
        <w:rPr>
          <w:rFonts w:cs="Times New Roman"/>
          <w:b/>
        </w:rPr>
        <w:tab/>
        <w:t>LIABILITY</w:t>
      </w:r>
      <w:bookmarkEnd w:id="327"/>
      <w:bookmarkEnd w:id="328"/>
      <w:bookmarkEnd w:id="329"/>
      <w:bookmarkEnd w:id="330"/>
      <w:bookmarkEnd w:id="331"/>
      <w:bookmarkEnd w:id="332"/>
    </w:p>
    <w:p w14:paraId="4CA6DC90" w14:textId="77777777" w:rsidR="00052C7D" w:rsidRPr="003F6F71" w:rsidRDefault="00052C7D" w:rsidP="00052C7D">
      <w:pPr>
        <w:spacing w:line="300" w:lineRule="atLeast"/>
        <w:ind w:left="567" w:hanging="567"/>
        <w:rPr>
          <w:rFonts w:cs="Times New Roman"/>
        </w:rPr>
      </w:pPr>
      <w:bookmarkStart w:id="333" w:name="_Ref13375361"/>
      <w:bookmarkStart w:id="334" w:name="_Ref49570587"/>
      <w:r w:rsidRPr="003F6F71">
        <w:rPr>
          <w:rFonts w:cs="Times New Roman"/>
        </w:rPr>
        <w:t>24.1</w:t>
      </w:r>
      <w:r w:rsidRPr="003F6F71">
        <w:rPr>
          <w:rFonts w:cs="Times New Roman"/>
        </w:rPr>
        <w:tab/>
      </w:r>
      <w:r w:rsidRPr="003F6F71">
        <w:rPr>
          <w:rFonts w:cs="Times New Roman"/>
          <w:b/>
        </w:rPr>
        <w:t>Payments of charges</w:t>
      </w:r>
      <w:r w:rsidRPr="003F6F71">
        <w:rPr>
          <w:rFonts w:cs="Times New Roman"/>
        </w:rPr>
        <w:t xml:space="preserve">:  </w:t>
      </w:r>
      <w:bookmarkEnd w:id="333"/>
      <w:r w:rsidRPr="003F6F71">
        <w:rPr>
          <w:rFonts w:cs="Times New Roman"/>
        </w:rPr>
        <w:t>Nothing in this clause 24 will operate to limit the liability of either party to pay all charges and other sums due under this Agreement</w:t>
      </w:r>
      <w:bookmarkEnd w:id="334"/>
      <w:r w:rsidRPr="003F6F71">
        <w:rPr>
          <w:rFonts w:cs="Times New Roman"/>
        </w:rPr>
        <w:t xml:space="preserve">, or in accordance with any requirements set under Part 4 of the Commerce Act 1986.  </w:t>
      </w:r>
      <w:bookmarkStart w:id="335" w:name="_Ref314212144"/>
    </w:p>
    <w:p w14:paraId="38684C97" w14:textId="77777777" w:rsidR="00052C7D" w:rsidRPr="003F6F71" w:rsidRDefault="00052C7D" w:rsidP="00052C7D">
      <w:pPr>
        <w:spacing w:line="300" w:lineRule="atLeast"/>
        <w:ind w:left="567" w:hanging="567"/>
        <w:rPr>
          <w:rFonts w:cs="Times New Roman"/>
        </w:rPr>
      </w:pPr>
      <w:r w:rsidRPr="003F6F71">
        <w:rPr>
          <w:rFonts w:cs="Times New Roman"/>
        </w:rPr>
        <w:t>24.2</w:t>
      </w:r>
      <w:r w:rsidRPr="003F6F71">
        <w:rPr>
          <w:rFonts w:cs="Times New Roman"/>
        </w:rPr>
        <w:tab/>
      </w:r>
      <w:r w:rsidRPr="003F6F71">
        <w:rPr>
          <w:rFonts w:cs="Times New Roman"/>
          <w:b/>
        </w:rPr>
        <w:t>Direct damage</w:t>
      </w:r>
      <w:r w:rsidRPr="003F6F71">
        <w:rPr>
          <w:rFonts w:cs="Times New Roman"/>
        </w:rPr>
        <w:t>:  Except in respect of liability under clauses 20, 24.9, 25, and 27, each party (and its officers, employees, and agents) will be liable under or in connection with this Agreement (whether in contract, tort (including negligence), or otherwise) to the other party for only direct damage to the physical property of any person ("</w:t>
      </w:r>
      <w:r w:rsidRPr="003F6F71">
        <w:rPr>
          <w:rFonts w:cs="Times New Roman"/>
          <w:b/>
        </w:rPr>
        <w:t>Direct Damage</w:t>
      </w:r>
      <w:r w:rsidRPr="003F6F71">
        <w:rPr>
          <w:rFonts w:cs="Times New Roman"/>
        </w:rPr>
        <w:t>") that results from a breach of this Agreement, negligence, or failure to exercise Good Electricity Industry Practice.</w:t>
      </w:r>
      <w:bookmarkEnd w:id="335"/>
    </w:p>
    <w:p w14:paraId="144F1340" w14:textId="77777777" w:rsidR="00052C7D" w:rsidRPr="003F6F71" w:rsidRDefault="00052C7D" w:rsidP="00052C7D">
      <w:pPr>
        <w:spacing w:line="300" w:lineRule="atLeast"/>
        <w:ind w:left="567" w:hanging="567"/>
        <w:rPr>
          <w:rFonts w:cs="Times New Roman"/>
        </w:rPr>
      </w:pPr>
      <w:r w:rsidRPr="003F6F71">
        <w:rPr>
          <w:rFonts w:cs="Times New Roman"/>
        </w:rPr>
        <w:t>24.3</w:t>
      </w:r>
      <w:r w:rsidRPr="003F6F71">
        <w:rPr>
          <w:rFonts w:cs="Times New Roman"/>
        </w:rPr>
        <w:tab/>
      </w:r>
      <w:r w:rsidRPr="003F6F71">
        <w:rPr>
          <w:rFonts w:cs="Times New Roman"/>
          <w:b/>
        </w:rPr>
        <w:t>Consequential loss excluded</w:t>
      </w:r>
      <w:r w:rsidRPr="003F6F71">
        <w:rPr>
          <w:rFonts w:cs="Times New Roman"/>
        </w:rPr>
        <w:t>:  Except in respect of liability under clauses 20, 24.9, 25, and 27, neither party (nor any of their respective officers, employees, or agents) will be liable under or in connection with this Agreement (whether in contract, tort (including negligence), or otherwise) to the other party for:</w:t>
      </w:r>
    </w:p>
    <w:p w14:paraId="38A24249"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loss of profit, loss of revenue, loss of use, loss of opportunity, loss of contract, or loss of goodwill of any person;</w:t>
      </w:r>
    </w:p>
    <w:p w14:paraId="43D5C1A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indirect or consequential loss (including, but not limited to, incidental or special damages);</w:t>
      </w:r>
    </w:p>
    <w:p w14:paraId="7A7353BF"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any loss resulting from liability of a party to another person (except any liability for Direct Damage that arises under clause 24.2); or</w:t>
      </w:r>
    </w:p>
    <w:p w14:paraId="3560C10C"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any loss resulting from loss or corruption of, or damage to, any electronically-stored or electronically-transmitted data or software.</w:t>
      </w:r>
    </w:p>
    <w:p w14:paraId="5BDAAA2C" w14:textId="77777777" w:rsidR="00052C7D" w:rsidRPr="003F6F71" w:rsidRDefault="00052C7D" w:rsidP="00052C7D">
      <w:pPr>
        <w:spacing w:line="300" w:lineRule="atLeast"/>
        <w:ind w:left="567" w:hanging="567"/>
        <w:rPr>
          <w:rFonts w:cs="Times New Roman"/>
        </w:rPr>
      </w:pPr>
      <w:r w:rsidRPr="003F6F71">
        <w:rPr>
          <w:rFonts w:cs="Times New Roman"/>
        </w:rPr>
        <w:t>24.4</w:t>
      </w:r>
      <w:r w:rsidRPr="003F6F71">
        <w:rPr>
          <w:rFonts w:cs="Times New Roman"/>
        </w:rPr>
        <w:tab/>
      </w:r>
      <w:r w:rsidRPr="003F6F71">
        <w:rPr>
          <w:rFonts w:cs="Times New Roman"/>
          <w:b/>
        </w:rPr>
        <w:t>No liability in tort, contract etc</w:t>
      </w:r>
      <w:r w:rsidRPr="003F6F71">
        <w:rPr>
          <w:rFonts w:cs="Times New Roman"/>
        </w:rPr>
        <w:t>:  Except as expressly provided in clauses 20, 24, 25, and 27, the Distributor’s liability to the Trader and the Trader’s liability to the Distributor, whether in tort (including negligence), contract, breach of statutory duty, equity, or otherwise arising from the relationship between them and of any nature whatsoever relating to the subject matter of this Agreement is excluded to the fullest extent permitted by law.</w:t>
      </w:r>
    </w:p>
    <w:p w14:paraId="6EBF3864" w14:textId="77777777" w:rsidR="00052C7D" w:rsidRPr="003F6F71" w:rsidRDefault="00052C7D" w:rsidP="00052C7D">
      <w:pPr>
        <w:spacing w:line="300" w:lineRule="atLeast"/>
        <w:ind w:left="567" w:hanging="567"/>
        <w:rPr>
          <w:rFonts w:cs="Times New Roman"/>
        </w:rPr>
      </w:pPr>
      <w:r w:rsidRPr="003F6F71">
        <w:rPr>
          <w:rFonts w:cs="Times New Roman"/>
        </w:rPr>
        <w:t>24.5</w:t>
      </w:r>
      <w:r w:rsidRPr="003F6F71">
        <w:rPr>
          <w:rFonts w:cs="Times New Roman"/>
        </w:rPr>
        <w:tab/>
      </w:r>
      <w:r w:rsidRPr="003F6F71">
        <w:rPr>
          <w:rFonts w:cs="Times New Roman"/>
          <w:b/>
        </w:rPr>
        <w:t>Distributor not liable</w:t>
      </w:r>
      <w:r w:rsidRPr="003F6F71">
        <w:rPr>
          <w:rFonts w:cs="Times New Roman"/>
        </w:rPr>
        <w:t>:  Except as provided in clause 25, the Distributor will not be liable for:</w:t>
      </w:r>
    </w:p>
    <w:p w14:paraId="38E34F7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any failure to convey electricity to the extent that:  </w:t>
      </w:r>
    </w:p>
    <w:p w14:paraId="036B3FF4"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such failure arises from any act or omission of any Customer or other person excluding the Distributor and its officers, employees, or agents; </w:t>
      </w:r>
    </w:p>
    <w:p w14:paraId="448112F6"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such failure arises from a request by the System Operator or any action taken as a result of a nationally or regionally coordinated response to a shortage of electricity that results in either:</w:t>
      </w:r>
    </w:p>
    <w:p w14:paraId="26C13E5C" w14:textId="77777777" w:rsidR="00052C7D" w:rsidRPr="003F6F71" w:rsidRDefault="00052C7D" w:rsidP="00052C7D">
      <w:pPr>
        <w:spacing w:line="300" w:lineRule="atLeast"/>
        <w:ind w:left="2268" w:hanging="567"/>
        <w:rPr>
          <w:rFonts w:cs="Times New Roman"/>
        </w:rPr>
      </w:pPr>
      <w:r w:rsidRPr="003F6F71">
        <w:rPr>
          <w:rFonts w:cs="Times New Roman"/>
        </w:rPr>
        <w:lastRenderedPageBreak/>
        <w:t>(A)</w:t>
      </w:r>
      <w:r w:rsidRPr="003F6F71">
        <w:rPr>
          <w:rFonts w:cs="Times New Roman"/>
        </w:rPr>
        <w:tab/>
        <w:t xml:space="preserve">a failure to convey or reduction of injection or supply of electricity into the Network; or </w:t>
      </w:r>
    </w:p>
    <w:p w14:paraId="5E8224D7"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 xml:space="preserve">an interruption in the conveyance of electricity in the Network; </w:t>
      </w:r>
    </w:p>
    <w:p w14:paraId="41CC28A4"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such failure arises from any defect or abnormal conditions in or about any Customer’s Premises;</w:t>
      </w:r>
    </w:p>
    <w:p w14:paraId="504001EE"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 xml:space="preserve">the Distributor was taking any action in accordance with this Agreement including clause 4.4; </w:t>
      </w:r>
    </w:p>
    <w:p w14:paraId="4296E5F2"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such failure arises from any act or omission of the System Operator, a Generator, or a Grid Owner, unless and to the extent that the Distributor has obtained a service guarantee from the System Operator or Grid Owner and the System Operator or Grid Owner has paid the Distributor under the relevant service guarantee, in which case the Distributor will be liable to the Trader only to the extent of the Trader's proportionate share of such payment having regard to all other traders and all customers affected by the relevant event, as determined by the Distributor (acting reasonably); or</w:t>
      </w:r>
    </w:p>
    <w:p w14:paraId="320050A1"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 xml:space="preserve">such failure arises because the Distributor is prevented from making necessary repairs (for example by police at an accident scene), </w:t>
      </w:r>
    </w:p>
    <w:p w14:paraId="5121F08D" w14:textId="77777777" w:rsidR="00052C7D" w:rsidRPr="003F6F71" w:rsidRDefault="00052C7D" w:rsidP="00052C7D">
      <w:pPr>
        <w:spacing w:line="300" w:lineRule="atLeast"/>
        <w:ind w:left="1134"/>
        <w:rPr>
          <w:rFonts w:cs="Times New Roman"/>
        </w:rPr>
      </w:pPr>
      <w:r w:rsidRPr="003F6F71">
        <w:rPr>
          <w:rFonts w:cs="Times New Roman"/>
        </w:rPr>
        <w:t xml:space="preserve">except to the extent that the failure is caused or contributed to by the Distributor not acting in accordance with this Agreement; or </w:t>
      </w:r>
    </w:p>
    <w:p w14:paraId="1E1636A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failure to perform any obligation under this Agreement caused by the Trader's failure to comply with this Agreement, except to the extent that the failure is caused or contributed to by the Distributor not acting in accordance with this Agreement; or</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09234CF5" w14:textId="77777777" w:rsidTr="00806598">
        <w:tc>
          <w:tcPr>
            <w:tcW w:w="9287" w:type="dxa"/>
            <w:tcBorders>
              <w:top w:val="nil"/>
              <w:left w:val="nil"/>
              <w:bottom w:val="nil"/>
              <w:right w:val="nil"/>
            </w:tcBorders>
          </w:tcPr>
          <w:p w14:paraId="7BA52257" w14:textId="700F1A2E" w:rsidR="00052C7D" w:rsidRPr="00EF09FE" w:rsidRDefault="00052C7D" w:rsidP="00052C7D">
            <w:pPr>
              <w:spacing w:line="300" w:lineRule="atLeast"/>
              <w:ind w:left="1134" w:hanging="567"/>
            </w:pPr>
            <w:r w:rsidRPr="00EF09FE">
              <w:t>(c)</w:t>
            </w:r>
            <w:r w:rsidRPr="00EF09FE">
              <w:tab/>
            </w:r>
            <w:r w:rsidR="0052078D">
              <w:t>any defect or interruption in the supply of electricity, including due to</w:t>
            </w:r>
            <w:r w:rsidR="0052078D" w:rsidRPr="00EF09FE">
              <w:t xml:space="preserve"> </w:t>
            </w:r>
            <w:r w:rsidRPr="00EF09FE">
              <w:t>any momentary fluctuations in the voltage or frequency of electricity conveyed or nonconformity with harmonic voltage and current levels</w:t>
            </w:r>
            <w:r w:rsidR="0052078D">
              <w:t xml:space="preserve">, </w:t>
            </w:r>
            <w:r w:rsidR="00A7477F">
              <w:t xml:space="preserve">provided that </w:t>
            </w:r>
            <w:r w:rsidR="0052078D">
              <w:t xml:space="preserve">the Distributor </w:t>
            </w:r>
            <w:r w:rsidR="00A7477F">
              <w:t xml:space="preserve">has </w:t>
            </w:r>
            <w:r w:rsidR="0052078D">
              <w:t>acted in accordance with Good Electricity Industry Practice</w:t>
            </w:r>
            <w:r w:rsidRPr="00EF09FE">
              <w:t>.</w:t>
            </w:r>
          </w:p>
        </w:tc>
      </w:tr>
    </w:tbl>
    <w:p w14:paraId="2A4C1578" w14:textId="77777777" w:rsidR="00052C7D" w:rsidRPr="003F6F71" w:rsidRDefault="00052C7D" w:rsidP="00052C7D">
      <w:pPr>
        <w:spacing w:line="300" w:lineRule="atLeast"/>
        <w:ind w:left="567" w:hanging="567"/>
        <w:rPr>
          <w:rFonts w:cs="Times New Roman"/>
        </w:rPr>
      </w:pPr>
      <w:r w:rsidRPr="003F6F71">
        <w:rPr>
          <w:rFonts w:cs="Times New Roman"/>
        </w:rPr>
        <w:t>24.6</w:t>
      </w:r>
      <w:r w:rsidRPr="003F6F71">
        <w:rPr>
          <w:rFonts w:cs="Times New Roman"/>
        </w:rPr>
        <w:tab/>
      </w:r>
      <w:r w:rsidRPr="003F6F71">
        <w:rPr>
          <w:rFonts w:cs="Times New Roman"/>
          <w:b/>
        </w:rPr>
        <w:t>Trader not liable</w:t>
      </w:r>
      <w:r w:rsidRPr="003F6F71">
        <w:rPr>
          <w:rFonts w:cs="Times New Roman"/>
        </w:rPr>
        <w:t>:  The Trader will not be liable for:</w:t>
      </w:r>
    </w:p>
    <w:p w14:paraId="43E0547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failure to perform any obligation under this Agreement caused by the Distributor’s failure to comply with this Agreement; or</w:t>
      </w:r>
    </w:p>
    <w:p w14:paraId="10162C9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failure to perform any obligation under this Agreement arising from any defect or abnormal conditions in the Network,</w:t>
      </w:r>
    </w:p>
    <w:p w14:paraId="3DB91C8E" w14:textId="77777777" w:rsidR="00052C7D" w:rsidRPr="003F6F71" w:rsidRDefault="00052C7D" w:rsidP="00052C7D">
      <w:pPr>
        <w:spacing w:line="300" w:lineRule="atLeast"/>
        <w:ind w:left="567"/>
        <w:rPr>
          <w:rFonts w:cs="Times New Roman"/>
        </w:rPr>
      </w:pPr>
      <w:r w:rsidRPr="003F6F71">
        <w:rPr>
          <w:rFonts w:cs="Times New Roman"/>
        </w:rPr>
        <w:t xml:space="preserve">except to the extent that the failure is caused or contributed to by the Trader not acting in accordance with this Agreement.  </w:t>
      </w:r>
    </w:p>
    <w:p w14:paraId="018957EB" w14:textId="77777777" w:rsidR="00052C7D" w:rsidRPr="003F6F71" w:rsidRDefault="00052C7D" w:rsidP="00052C7D">
      <w:pPr>
        <w:spacing w:line="300" w:lineRule="atLeast"/>
        <w:ind w:left="567" w:hanging="567"/>
        <w:rPr>
          <w:rFonts w:cs="Times New Roman"/>
        </w:rPr>
      </w:pPr>
      <w:bookmarkStart w:id="336" w:name="_Ref14942859"/>
      <w:bookmarkStart w:id="337" w:name="_Ref49570821"/>
      <w:bookmarkStart w:id="338" w:name="_Ref312070165"/>
      <w:bookmarkStart w:id="339" w:name="_Ref325548569"/>
      <w:r w:rsidRPr="003F6F71">
        <w:rPr>
          <w:rFonts w:cs="Times New Roman"/>
        </w:rPr>
        <w:t>24.7</w:t>
      </w:r>
      <w:r w:rsidRPr="003F6F71">
        <w:rPr>
          <w:rFonts w:cs="Times New Roman"/>
        </w:rPr>
        <w:tab/>
      </w:r>
      <w:r w:rsidRPr="003F6F71">
        <w:rPr>
          <w:rFonts w:cs="Times New Roman"/>
          <w:b/>
        </w:rPr>
        <w:t>Limitation of liability</w:t>
      </w:r>
      <w:r w:rsidRPr="003F6F71">
        <w:rPr>
          <w:rFonts w:cs="Times New Roman"/>
        </w:rPr>
        <w:t xml:space="preserve">:  </w:t>
      </w:r>
      <w:bookmarkEnd w:id="336"/>
      <w:r w:rsidRPr="003F6F71">
        <w:rPr>
          <w:rFonts w:cs="Times New Roman"/>
        </w:rPr>
        <w:t>Subject to clauses 24.1 and 24.8, but despite any other provision of this Agreement, the maximum total liability of each party under or in connection with this Agreement (whether in contract, tort (including negligence), or otherwise) for any single event or series of connected events will not in any circumstances exceed</w:t>
      </w:r>
      <w:bookmarkEnd w:id="337"/>
      <w:r w:rsidRPr="003F6F71">
        <w:rPr>
          <w:rFonts w:cs="Times New Roman"/>
        </w:rPr>
        <w:t xml:space="preserve"> the lesser of $10,000 for each ICP on the Network at which the Trader traded electricity on the day of the event, or $2,000,000.</w:t>
      </w:r>
      <w:bookmarkEnd w:id="338"/>
      <w:bookmarkEnd w:id="339"/>
    </w:p>
    <w:p w14:paraId="0CFE8E2B" w14:textId="77777777" w:rsidR="00052C7D" w:rsidRPr="003F6F71" w:rsidRDefault="00052C7D" w:rsidP="00052C7D">
      <w:pPr>
        <w:tabs>
          <w:tab w:val="left" w:pos="851"/>
          <w:tab w:val="left" w:pos="1702"/>
          <w:tab w:val="left" w:pos="2553"/>
          <w:tab w:val="left" w:pos="6945"/>
        </w:tabs>
        <w:spacing w:line="300" w:lineRule="atLeast"/>
        <w:ind w:left="567" w:hanging="567"/>
        <w:rPr>
          <w:rFonts w:cs="Times New Roman"/>
        </w:rPr>
      </w:pPr>
      <w:bookmarkStart w:id="340" w:name="_Ref312070143"/>
      <w:bookmarkStart w:id="341" w:name="_Ref49573184"/>
      <w:r w:rsidRPr="003F6F71">
        <w:rPr>
          <w:rFonts w:cs="Times New Roman"/>
        </w:rPr>
        <w:t>24.8</w:t>
      </w:r>
      <w:r w:rsidRPr="003F6F71">
        <w:rPr>
          <w:rFonts w:cs="Times New Roman"/>
        </w:rPr>
        <w:tab/>
      </w:r>
      <w:r w:rsidRPr="003F6F71">
        <w:rPr>
          <w:rFonts w:cs="Times New Roman"/>
          <w:b/>
        </w:rPr>
        <w:t>Exclusion</w:t>
      </w:r>
      <w:r w:rsidRPr="003F6F71">
        <w:rPr>
          <w:rFonts w:cs="Times New Roman"/>
        </w:rPr>
        <w:t>:  Clause 24.7:</w:t>
      </w:r>
      <w:bookmarkEnd w:id="340"/>
      <w:r w:rsidRPr="003F6F71">
        <w:rPr>
          <w:rFonts w:cs="Times New Roman"/>
        </w:rPr>
        <w:tab/>
      </w:r>
    </w:p>
    <w:p w14:paraId="1CA0B927"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does not limit a party's liability under clauses 20, 24.9, 25, or 27; </w:t>
      </w:r>
    </w:p>
    <w:p w14:paraId="5CEBCE9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subject to any contrary requirements of the Dispute Resolution Scheme;</w:t>
      </w:r>
      <w:bookmarkEnd w:id="341"/>
      <w:r w:rsidRPr="003F6F71">
        <w:rPr>
          <w:rFonts w:cs="Times New Roman"/>
        </w:rPr>
        <w:t xml:space="preserve"> </w:t>
      </w:r>
    </w:p>
    <w:p w14:paraId="5D62637E"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does not apply to loss incurred by the Distributor if:</w:t>
      </w:r>
    </w:p>
    <w:p w14:paraId="228FC413"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loss was caused by a Customer failing to comply with the Distributor's Network Connection Standards;</w:t>
      </w:r>
    </w:p>
    <w:p w14:paraId="0061C494"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(ii)</w:t>
      </w:r>
      <w:r w:rsidRPr="003F6F71">
        <w:rPr>
          <w:rFonts w:cs="Times New Roman"/>
        </w:rPr>
        <w:tab/>
        <w:t>the Trader is required by this Agreement to include in each of its Customer Agreements a provision requiring the Customer to comply with those Network Connection Standards; and</w:t>
      </w:r>
    </w:p>
    <w:p w14:paraId="41BF13AB"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Customer Agreement between the Trader and the Customer did not include such a provision.  </w:t>
      </w:r>
    </w:p>
    <w:p w14:paraId="5A625FE9" w14:textId="77777777" w:rsidR="00052C7D" w:rsidRPr="003F6F71" w:rsidRDefault="00052C7D" w:rsidP="00052C7D">
      <w:pPr>
        <w:spacing w:line="300" w:lineRule="atLeast"/>
        <w:ind w:left="567" w:hanging="567"/>
        <w:rPr>
          <w:rFonts w:cs="Times New Roman"/>
        </w:rPr>
      </w:pPr>
      <w:bookmarkStart w:id="342" w:name="_Ref312256073"/>
      <w:bookmarkStart w:id="343" w:name="_Ref312070113"/>
      <w:bookmarkStart w:id="344" w:name="_Ref104946250"/>
      <w:r w:rsidRPr="003F6F71">
        <w:rPr>
          <w:rFonts w:cs="Times New Roman"/>
        </w:rPr>
        <w:t>24.9</w:t>
      </w:r>
      <w:r w:rsidRPr="003F6F71">
        <w:rPr>
          <w:rFonts w:cs="Times New Roman"/>
        </w:rPr>
        <w:tab/>
      </w:r>
      <w:r w:rsidRPr="003F6F71">
        <w:rPr>
          <w:rFonts w:cs="Times New Roman"/>
          <w:b/>
        </w:rPr>
        <w:t>Consumer Guarantees Act</w:t>
      </w:r>
      <w:r w:rsidRPr="003F6F71">
        <w:rPr>
          <w:rFonts w:cs="Times New Roman"/>
        </w:rPr>
        <w:t>:  The following provisions apply:</w:t>
      </w:r>
      <w:bookmarkStart w:id="345" w:name="_Ref312071195"/>
      <w:bookmarkEnd w:id="342"/>
    </w:p>
    <w:p w14:paraId="0B065F3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subject to clause 29.1, the Trader must, to the fullest extent permitted by law and including if the Customer is acquiring or holds itself out as acquiring electricity for the purpose of a business, exclude from each of its Customer Agreements (which includes a contract between the Trader and a purchaser of electricity that is not an end user) all warranties, guarantees, or obligations:  </w:t>
      </w:r>
    </w:p>
    <w:p w14:paraId="0E8068BA"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imposed on the Distributor by the Consumer Guarantees Act 1993 or any other law concerning the services to be provided by the Distributor under this Agreement ("</w:t>
      </w:r>
      <w:r w:rsidRPr="00EF09FE">
        <w:rPr>
          <w:b/>
        </w:rPr>
        <w:t>Distributor Warranties</w:t>
      </w:r>
      <w:r w:rsidRPr="003F6F71">
        <w:rPr>
          <w:rFonts w:cs="Times New Roman"/>
        </w:rPr>
        <w:t>");</w:t>
      </w:r>
      <w:bookmarkEnd w:id="345"/>
      <w:r w:rsidRPr="003F6F71">
        <w:rPr>
          <w:rFonts w:cs="Times New Roman"/>
        </w:rPr>
        <w:t xml:space="preserve"> and</w:t>
      </w:r>
    </w:p>
    <w:p w14:paraId="6F3E5892"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imposed on the Trader by the Consumer Guarantees Act 1993 or any other law concerning the supply of electricity by the Trader under the Customer Agreement ("</w:t>
      </w:r>
      <w:r w:rsidRPr="00EF09FE">
        <w:rPr>
          <w:b/>
        </w:rPr>
        <w:t>Trader Warranties</w:t>
      </w:r>
      <w:r w:rsidRPr="003F6F71">
        <w:rPr>
          <w:rFonts w:cs="Times New Roman"/>
        </w:rPr>
        <w:t>");</w:t>
      </w:r>
    </w:p>
    <w:p w14:paraId="45D8D14D" w14:textId="77777777" w:rsidR="00052C7D" w:rsidRPr="003F6F71" w:rsidRDefault="00052C7D" w:rsidP="00052C7D">
      <w:pPr>
        <w:spacing w:line="300" w:lineRule="atLeast"/>
        <w:ind w:left="1134" w:hanging="567"/>
        <w:rPr>
          <w:rFonts w:cs="Times New Roman"/>
        </w:rPr>
      </w:pPr>
      <w:bookmarkStart w:id="346" w:name="_Ref312071204"/>
      <w:r w:rsidRPr="003F6F71">
        <w:rPr>
          <w:rFonts w:cs="Times New Roman"/>
        </w:rPr>
        <w:t>(b)</w:t>
      </w:r>
      <w:r w:rsidRPr="003F6F71">
        <w:rPr>
          <w:rFonts w:cs="Times New Roman"/>
        </w:rPr>
        <w:tab/>
        <w:t xml:space="preserve">if the Customer on-supplies electricity to an end-user the Trader must, as a condition of any Customer Agreement, require the Customer to include provisions in all agreements between the Customer and an end-user, excluding all Distributor Warranties and Trader Warranties to the fullest extent permitted by law, including if the end-user is acquiring, or holds itself as acquiring, electricity for the purposes of a business; </w:t>
      </w:r>
      <w:bookmarkEnd w:id="346"/>
    </w:p>
    <w:p w14:paraId="29E23EF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to avoid doubt, nothing in this clause 24.9 affects the rights of any Customer under the Consumer Guarantees Act 1993 that cannot be excluded by law, nor does it preclude the Trader from offering in its Customer Agreements its own warranties, guarantees, or obligations pertaining to distribution services; and</w:t>
      </w:r>
    </w:p>
    <w:p w14:paraId="6796EC03"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 xml:space="preserve">for the purposes of paragraph (a), the obligation to exclude warranties, guarantees, or obligations if the Customer is acquiring or holds itself out as acquiring electricity for the purpose of a business only applies if such exclusion is permissible under section 43 of the Consumer Guarantees Act 1993.  </w:t>
      </w:r>
      <w:bookmarkStart w:id="347" w:name="_Ref15095705"/>
    </w:p>
    <w:p w14:paraId="23E91E36" w14:textId="77777777" w:rsidR="00052C7D" w:rsidRPr="003F6F71" w:rsidRDefault="00052C7D" w:rsidP="00052C7D">
      <w:pPr>
        <w:spacing w:line="300" w:lineRule="atLeast"/>
        <w:ind w:left="567" w:hanging="567"/>
        <w:rPr>
          <w:rFonts w:cs="Times New Roman"/>
        </w:rPr>
      </w:pPr>
      <w:r w:rsidRPr="003F6F71">
        <w:rPr>
          <w:rFonts w:cs="Times New Roman"/>
        </w:rPr>
        <w:t xml:space="preserve">24.10 </w:t>
      </w:r>
      <w:r w:rsidRPr="003F6F71">
        <w:rPr>
          <w:rFonts w:cs="Times New Roman"/>
          <w:b/>
        </w:rPr>
        <w:t>Distributor liabilities and Customer Agreements</w:t>
      </w:r>
      <w:r w:rsidRPr="003F6F71">
        <w:rPr>
          <w:rFonts w:cs="Times New Roman"/>
        </w:rPr>
        <w:t>:  The Trader must, subject to clause 29.1, include in each of its Customer Agreements clear and unambiguous clauses to the effect that</w:t>
      </w:r>
      <w:bookmarkEnd w:id="347"/>
      <w:r w:rsidRPr="003F6F71">
        <w:rPr>
          <w:rFonts w:cs="Times New Roman"/>
        </w:rPr>
        <w:t xml:space="preserve">:  </w:t>
      </w:r>
      <w:bookmarkStart w:id="348" w:name="_Ref312071211"/>
    </w:p>
    <w:p w14:paraId="4138BF6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Customer must indemnify the Distributor against any direct loss or damage caused or contributed to by the fraud of, dishonesty of, or wilful breach of the Customer Agreement by the Customer or any of its officers, employees, agents, or invitees arising out of, or in connection with, the Distribution Services provided under this Agreement; and</w:t>
      </w:r>
      <w:bookmarkStart w:id="349" w:name="_Ref312071218"/>
      <w:bookmarkEnd w:id="348"/>
    </w:p>
    <w:p w14:paraId="3913BEB1"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to the extent permitted by law, the Distributor will have no liability to the Customer in contract, tort (including negligence), or otherwise in respect of the supply of electricity to the Customer under the Customer Agreement.</w:t>
      </w:r>
      <w:bookmarkEnd w:id="349"/>
    </w:p>
    <w:p w14:paraId="458751D6" w14:textId="77777777" w:rsidR="00052C7D" w:rsidRPr="003F6F71" w:rsidRDefault="00052C7D" w:rsidP="00052C7D">
      <w:pPr>
        <w:spacing w:line="300" w:lineRule="atLeast"/>
        <w:ind w:left="567" w:hanging="567"/>
        <w:rPr>
          <w:rFonts w:cs="Times New Roman"/>
        </w:rPr>
      </w:pPr>
      <w:r w:rsidRPr="003F6F71">
        <w:rPr>
          <w:rFonts w:cs="Times New Roman"/>
        </w:rPr>
        <w:t xml:space="preserve">24.11 </w:t>
      </w:r>
      <w:r w:rsidRPr="003F6F71">
        <w:rPr>
          <w:rFonts w:cs="Times New Roman"/>
          <w:b/>
        </w:rPr>
        <w:t>Benefits to extend</w:t>
      </w:r>
      <w:r w:rsidRPr="003F6F71">
        <w:rPr>
          <w:rFonts w:cs="Times New Roman"/>
        </w:rPr>
        <w:t>:  Each party agrees that its obligations under this clause 24 and clauses 25 to 28 (and clause 29.3 in respect of the Trader) constitute promises conferring benefits on each party’s officers, employees, and agents that</w:t>
      </w:r>
      <w:r w:rsidRPr="003F6F71" w:rsidDel="002F4A57">
        <w:rPr>
          <w:rFonts w:cs="Times New Roman"/>
        </w:rPr>
        <w:t xml:space="preserve"> </w:t>
      </w:r>
      <w:r w:rsidRPr="003F6F71">
        <w:rPr>
          <w:rFonts w:cs="Times New Roman"/>
        </w:rPr>
        <w:t xml:space="preserve">are intended to create, in respect of the benefit, an obligation enforceable by those officers, employees, </w:t>
      </w:r>
      <w:r w:rsidRPr="003F6F71">
        <w:rPr>
          <w:rFonts w:cs="Times New Roman"/>
        </w:rPr>
        <w:lastRenderedPageBreak/>
        <w:t xml:space="preserve">and agents and accordingly, the provisions of Part 2 of the Contract and Commercial Law Act 2017 apply to its promises under this clause 24.  The clauses referred to in this clause may be varied by agreement between the parties without the consent of the beneficiaries described in this clause.  </w:t>
      </w:r>
    </w:p>
    <w:p w14:paraId="735B47CB" w14:textId="77777777" w:rsidR="00052C7D" w:rsidRPr="003F6F71" w:rsidRDefault="00052C7D" w:rsidP="00052C7D">
      <w:pPr>
        <w:spacing w:line="300" w:lineRule="atLeast"/>
        <w:rPr>
          <w:rFonts w:cs="Times New Roman"/>
        </w:rPr>
      </w:pPr>
      <w:bookmarkStart w:id="350" w:name="_Ref431390634"/>
      <w:bookmarkStart w:id="351" w:name="_Ref431390707"/>
      <w:bookmarkStart w:id="352" w:name="_Ref437507067"/>
      <w:bookmarkStart w:id="353" w:name="_Toc440891197"/>
    </w:p>
    <w:p w14:paraId="0FDE3AC6"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25.</w:t>
      </w:r>
      <w:r w:rsidRPr="003F6F71">
        <w:rPr>
          <w:rFonts w:cs="Times New Roman"/>
          <w:b/>
        </w:rPr>
        <w:tab/>
        <w:t>INDEMNITY</w:t>
      </w:r>
      <w:bookmarkEnd w:id="350"/>
      <w:bookmarkEnd w:id="351"/>
      <w:bookmarkEnd w:id="352"/>
      <w:bookmarkEnd w:id="353"/>
    </w:p>
    <w:p w14:paraId="5B817381" w14:textId="77777777" w:rsidR="00052C7D" w:rsidRPr="003F6F71" w:rsidRDefault="00052C7D" w:rsidP="00052C7D">
      <w:pPr>
        <w:spacing w:line="300" w:lineRule="atLeast"/>
        <w:ind w:left="567" w:hanging="567"/>
        <w:rPr>
          <w:rFonts w:cs="Times New Roman"/>
        </w:rPr>
      </w:pPr>
      <w:bookmarkStart w:id="354" w:name="_Ref431391312"/>
      <w:r w:rsidRPr="003F6F71">
        <w:rPr>
          <w:rFonts w:cs="Times New Roman"/>
        </w:rPr>
        <w:t>25.1</w:t>
      </w:r>
      <w:r w:rsidRPr="003F6F71">
        <w:rPr>
          <w:rFonts w:cs="Times New Roman"/>
        </w:rPr>
        <w:tab/>
      </w:r>
      <w:r w:rsidRPr="003F6F71">
        <w:rPr>
          <w:rFonts w:cs="Times New Roman"/>
          <w:b/>
        </w:rPr>
        <w:t>Distributor indemnity</w:t>
      </w:r>
      <w:r w:rsidRPr="003F6F71">
        <w:rPr>
          <w:rFonts w:cs="Times New Roman"/>
        </w:rPr>
        <w:t xml:space="preserve">:  </w:t>
      </w:r>
      <w:bookmarkEnd w:id="343"/>
      <w:bookmarkEnd w:id="354"/>
      <w:r w:rsidRPr="003F6F71">
        <w:rPr>
          <w:rFonts w:cs="Times New Roman"/>
        </w:rPr>
        <w:t>Despite anything else in this Agreement, the Trader is entitled to be indemnified by the Distributor as set out in section 46A of the Consumer Guarantees Act 1993.</w:t>
      </w:r>
    </w:p>
    <w:p w14:paraId="1038F0D6" w14:textId="77777777" w:rsidR="00052C7D" w:rsidRPr="003F6F71" w:rsidRDefault="00052C7D" w:rsidP="00052C7D">
      <w:pPr>
        <w:spacing w:line="300" w:lineRule="atLeast"/>
        <w:rPr>
          <w:rFonts w:cs="Times New Roman"/>
        </w:rPr>
      </w:pPr>
      <w:bookmarkStart w:id="355" w:name="_Toc429983979"/>
      <w:bookmarkStart w:id="356" w:name="_Toc429995992"/>
      <w:bookmarkStart w:id="357" w:name="_Toc429983980"/>
      <w:bookmarkStart w:id="358" w:name="_Toc429995993"/>
      <w:bookmarkStart w:id="359" w:name="_Toc429983981"/>
      <w:bookmarkStart w:id="360" w:name="_Toc429995994"/>
      <w:bookmarkStart w:id="361" w:name="_Toc314152653"/>
      <w:bookmarkStart w:id="362" w:name="_Toc314152654"/>
      <w:bookmarkStart w:id="363" w:name="_Toc314152655"/>
      <w:bookmarkStart w:id="364" w:name="_Toc314152656"/>
      <w:bookmarkStart w:id="365" w:name="_Toc314152657"/>
      <w:bookmarkStart w:id="366" w:name="_Toc314152658"/>
      <w:bookmarkStart w:id="367" w:name="_Toc314152660"/>
      <w:bookmarkStart w:id="368" w:name="_Toc314152661"/>
      <w:bookmarkStart w:id="369" w:name="_Ref431391326"/>
      <w:bookmarkStart w:id="370" w:name="_Toc440891198"/>
      <w:bookmarkStart w:id="371" w:name="_Ref13375269"/>
      <w:bookmarkEnd w:id="34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737BF477"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26.</w:t>
      </w:r>
      <w:r w:rsidRPr="003F6F71">
        <w:rPr>
          <w:rFonts w:cs="Times New Roman"/>
          <w:b/>
        </w:rPr>
        <w:tab/>
        <w:t>CLAIMS UNDER THE DISTRIBUTOR’S INDEMNITY</w:t>
      </w:r>
      <w:bookmarkEnd w:id="369"/>
      <w:bookmarkEnd w:id="370"/>
      <w:r w:rsidRPr="003F6F71">
        <w:rPr>
          <w:rFonts w:cs="Times New Roman"/>
          <w:b/>
        </w:rPr>
        <w:t xml:space="preserve">  </w:t>
      </w:r>
    </w:p>
    <w:p w14:paraId="755E784E" w14:textId="77777777" w:rsidR="00052C7D" w:rsidRPr="003F6F71" w:rsidRDefault="00052C7D" w:rsidP="00052C7D">
      <w:pPr>
        <w:spacing w:line="300" w:lineRule="atLeast"/>
        <w:ind w:left="567" w:hanging="567"/>
        <w:rPr>
          <w:rFonts w:cs="Times New Roman"/>
        </w:rPr>
      </w:pPr>
      <w:r w:rsidRPr="003F6F71">
        <w:rPr>
          <w:rFonts w:cs="Times New Roman"/>
        </w:rPr>
        <w:t>26.1</w:t>
      </w:r>
      <w:r w:rsidRPr="003F6F71">
        <w:rPr>
          <w:rFonts w:cs="Times New Roman"/>
        </w:rPr>
        <w:tab/>
      </w:r>
      <w:r w:rsidRPr="003F6F71">
        <w:rPr>
          <w:rFonts w:cs="Times New Roman"/>
          <w:b/>
        </w:rPr>
        <w:t>Claim against Trader</w:t>
      </w:r>
      <w:r w:rsidRPr="003F6F71">
        <w:rPr>
          <w:rFonts w:cs="Times New Roman"/>
        </w:rPr>
        <w:t>:  If a Customer makes a claim against the Trader in relation to which the Trader seeks (at the time of the claim or later) to be indemnified by the Distributor under section 46A of the Consumer Guarantees Act 1993 (a “</w:t>
      </w:r>
      <w:r w:rsidRPr="00EF09FE">
        <w:rPr>
          <w:b/>
        </w:rPr>
        <w:t>Claim</w:t>
      </w:r>
      <w:r w:rsidRPr="003F6F71">
        <w:rPr>
          <w:rFonts w:cs="Times New Roman"/>
        </w:rPr>
        <w:t>”), the Trader must:</w:t>
      </w:r>
    </w:p>
    <w:p w14:paraId="443A4AF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give written notice of the Claim to the Distributor as soon as practicable after the Trader has become aware of the Claim and any facts or circumstances indicating that the underlying failure may be related to an event, circumstance, or condition associated with the Network, specifying the nature of the Claim in reasonable detail; and</w:t>
      </w:r>
    </w:p>
    <w:p w14:paraId="0B59A3BF"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make available to the Distributor all information that the Trader holds in relation to the Claim that is reasonably required by the Distributor.</w:t>
      </w:r>
    </w:p>
    <w:p w14:paraId="08EB7F9A" w14:textId="77777777" w:rsidR="00052C7D" w:rsidRPr="003F6F71" w:rsidRDefault="00052C7D" w:rsidP="00052C7D">
      <w:pPr>
        <w:spacing w:line="300" w:lineRule="atLeast"/>
        <w:ind w:left="567" w:hanging="567"/>
        <w:rPr>
          <w:rFonts w:cs="Times New Roman"/>
        </w:rPr>
      </w:pPr>
      <w:bookmarkStart w:id="372" w:name="_Ref431391391"/>
      <w:r w:rsidRPr="003F6F71">
        <w:rPr>
          <w:rFonts w:cs="Times New Roman"/>
        </w:rPr>
        <w:t>26.2</w:t>
      </w:r>
      <w:r w:rsidRPr="003F6F71">
        <w:rPr>
          <w:rFonts w:cs="Times New Roman"/>
        </w:rPr>
        <w:tab/>
      </w:r>
      <w:bookmarkEnd w:id="372"/>
      <w:r w:rsidRPr="003F6F71">
        <w:rPr>
          <w:rFonts w:cs="Times New Roman"/>
          <w:b/>
        </w:rPr>
        <w:t>Payment arrangements</w:t>
      </w:r>
      <w:r w:rsidRPr="003F6F71">
        <w:rPr>
          <w:rFonts w:cs="Times New Roman"/>
        </w:rPr>
        <w:t xml:space="preserve">:  If the Distributor is required to indemnify the Trader under section 46A of the Consumer Guarantees Act 1993, </w:t>
      </w:r>
      <w:bookmarkStart w:id="373" w:name="_Ref431390806"/>
      <w:r w:rsidRPr="003F6F71">
        <w:rPr>
          <w:rFonts w:cs="Times New Roman"/>
        </w:rPr>
        <w:t>the Distributor must promptly pay the Trader the amounts due under that Act</w:t>
      </w:r>
      <w:bookmarkEnd w:id="373"/>
      <w:r w:rsidRPr="003F6F71">
        <w:rPr>
          <w:rFonts w:cs="Times New Roman"/>
        </w:rPr>
        <w:t>.</w:t>
      </w:r>
    </w:p>
    <w:p w14:paraId="4D8AE6AD" w14:textId="77777777" w:rsidR="00052C7D" w:rsidRPr="003F6F71" w:rsidRDefault="00052C7D" w:rsidP="00052C7D">
      <w:pPr>
        <w:spacing w:line="300" w:lineRule="atLeast"/>
        <w:ind w:left="567" w:hanging="567"/>
        <w:rPr>
          <w:rFonts w:cs="Times New Roman"/>
        </w:rPr>
      </w:pPr>
      <w:r w:rsidRPr="003F6F71">
        <w:rPr>
          <w:rFonts w:cs="Times New Roman"/>
        </w:rPr>
        <w:t xml:space="preserve">26.3 </w:t>
      </w:r>
      <w:r w:rsidRPr="003F6F71">
        <w:rPr>
          <w:rFonts w:cs="Times New Roman"/>
        </w:rPr>
        <w:tab/>
      </w:r>
      <w:r w:rsidRPr="003F6F71">
        <w:rPr>
          <w:rFonts w:cs="Times New Roman"/>
          <w:b/>
        </w:rPr>
        <w:t>Dispute resolution</w:t>
      </w:r>
      <w:r w:rsidRPr="003F6F71">
        <w:rPr>
          <w:rFonts w:cs="Times New Roman"/>
        </w:rPr>
        <w:t>:  Any dispute between the Distributor and the Trader relating to the existence or allocation of liability under section 46A of the Consumer Guarantees Act 1993 must be dealt with by each party in accordance with the Dispute Resolution Scheme or, if the dispute is not accepted by the scheme, the parties must deal with the dispute in accordance with clause 23.</w:t>
      </w:r>
    </w:p>
    <w:p w14:paraId="64C0495F" w14:textId="77777777" w:rsidR="00052C7D" w:rsidRPr="003F6F71" w:rsidRDefault="00052C7D" w:rsidP="00052C7D">
      <w:pPr>
        <w:spacing w:line="300" w:lineRule="atLeast"/>
        <w:rPr>
          <w:rFonts w:cs="Times New Roman"/>
        </w:rPr>
      </w:pPr>
      <w:bookmarkStart w:id="374" w:name="_Ref431391455"/>
      <w:bookmarkStart w:id="375" w:name="_Ref437507118"/>
      <w:bookmarkStart w:id="376" w:name="_Toc440891199"/>
    </w:p>
    <w:p w14:paraId="3FCBA923"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27.</w:t>
      </w:r>
      <w:r w:rsidRPr="003F6F71">
        <w:rPr>
          <w:rFonts w:cs="Times New Roman"/>
          <w:b/>
        </w:rPr>
        <w:tab/>
        <w:t>FURTHER INDEMNITY</w:t>
      </w:r>
      <w:bookmarkEnd w:id="374"/>
      <w:bookmarkEnd w:id="375"/>
      <w:bookmarkEnd w:id="376"/>
    </w:p>
    <w:p w14:paraId="03248593" w14:textId="77777777" w:rsidR="00052C7D" w:rsidRPr="003F6F71" w:rsidRDefault="00052C7D" w:rsidP="00052C7D">
      <w:pPr>
        <w:spacing w:line="300" w:lineRule="atLeast"/>
        <w:ind w:left="567" w:hanging="567"/>
        <w:rPr>
          <w:rFonts w:cs="Times New Roman"/>
        </w:rPr>
      </w:pPr>
      <w:bookmarkStart w:id="377" w:name="_Ref430178426"/>
      <w:r w:rsidRPr="003F6F71">
        <w:rPr>
          <w:rFonts w:cs="Times New Roman"/>
        </w:rPr>
        <w:t>27.1</w:t>
      </w:r>
      <w:r w:rsidRPr="003F6F71">
        <w:rPr>
          <w:rFonts w:cs="Times New Roman"/>
        </w:rPr>
        <w:tab/>
      </w:r>
      <w:r w:rsidRPr="003F6F71">
        <w:rPr>
          <w:rFonts w:cs="Times New Roman"/>
          <w:b/>
        </w:rPr>
        <w:t>Distributor will be indemnified</w:t>
      </w:r>
      <w:r w:rsidRPr="003F6F71">
        <w:rPr>
          <w:rFonts w:cs="Times New Roman"/>
        </w:rPr>
        <w:t>:  Subject to clause 28, the Trader indemnifies and holds harmless the Distributor and will keep the Distributor indemnified and held harmless from and against any direct loss or damage (including legal costs on a solicitor/own client basis) suffered, or incurred by the Distributor arising out of or in connection with:</w:t>
      </w:r>
      <w:bookmarkStart w:id="378" w:name="_Ref431391473"/>
      <w:bookmarkEnd w:id="371"/>
      <w:bookmarkEnd w:id="377"/>
    </w:p>
    <w:p w14:paraId="2B25146C"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claim by any person with whom the Trader has a contractual relationship in relation to the provision of services or the conveyance of electricity on the Network to the extent that the claim arises out of or could not have been made but for:</w:t>
      </w:r>
      <w:bookmarkEnd w:id="378"/>
    </w:p>
    <w:p w14:paraId="488D39AB"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any breach by the Trader of any of its obligations under this Agreement; </w:t>
      </w:r>
    </w:p>
    <w:p w14:paraId="6CEA3C12"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disconnection by the Trader, or disconnection requested by the Trader, of any Customer’s Premises in accordance with this Agreement, unless the disconnection is necessary to comply with Good Electricity Industry </w:t>
      </w:r>
      <w:r w:rsidRPr="003F6F71">
        <w:rPr>
          <w:rFonts w:cs="Times New Roman"/>
        </w:rPr>
        <w:lastRenderedPageBreak/>
        <w:t xml:space="preserve">Practice or if the disconnection is due to this Agreement being terminated for the Distributor’s breach or Insolvency Event; </w:t>
      </w:r>
    </w:p>
    <w:p w14:paraId="710F6E68"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termination of this Agreement by the Trader, except when the termination is the result of a breach by the Distributor or the Distributor suffering an Insolvency Event; </w:t>
      </w:r>
    </w:p>
    <w:p w14:paraId="780B6CF6"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 xml:space="preserve">any failure by the Trader to perform any obligation under any agreement between the Trader and any Generator or Customer or other third party; </w:t>
      </w:r>
    </w:p>
    <w:p w14:paraId="696009D5"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any failure by the Trader to comply with its obligations required by law or regulation; or</w:t>
      </w:r>
    </w:p>
    <w:p w14:paraId="246622F2"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any action undertaken by the Distributor under or in connection with this Agreement at the request of the Trader; and</w:t>
      </w:r>
    </w:p>
    <w:p w14:paraId="7D576D56"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any recovery activity of the Distributor in respect of any unpaid charges or interest payable under this Agreement.  </w:t>
      </w:r>
    </w:p>
    <w:p w14:paraId="1E0A6AC4" w14:textId="77777777" w:rsidR="00052C7D" w:rsidRPr="003F6F71" w:rsidRDefault="00052C7D" w:rsidP="00052C7D">
      <w:pPr>
        <w:spacing w:line="300" w:lineRule="atLeast"/>
        <w:ind w:left="567" w:hanging="567"/>
        <w:rPr>
          <w:rFonts w:cs="Times New Roman"/>
        </w:rPr>
      </w:pPr>
      <w:bookmarkStart w:id="379" w:name="_Ref13375237"/>
      <w:r w:rsidRPr="003F6F71">
        <w:rPr>
          <w:rFonts w:cs="Times New Roman"/>
        </w:rPr>
        <w:t>27.2</w:t>
      </w:r>
      <w:r w:rsidRPr="003F6F71">
        <w:rPr>
          <w:rFonts w:cs="Times New Roman"/>
        </w:rPr>
        <w:tab/>
      </w:r>
      <w:r w:rsidRPr="003F6F71">
        <w:rPr>
          <w:rFonts w:cs="Times New Roman"/>
          <w:b/>
        </w:rPr>
        <w:t>Trader will be indemnified</w:t>
      </w:r>
      <w:r w:rsidRPr="003F6F71">
        <w:rPr>
          <w:rFonts w:cs="Times New Roman"/>
        </w:rPr>
        <w:t>:  Subject to clause 28, the Distributor indemnifies and holds harmless the Trader and will keep the Trader indemnified and held harmless from and against any direct loss or damage (including legal costs on a solicitor/own client basis), suffered, or incurred by the Trader arising out of or in connection with:</w:t>
      </w:r>
      <w:bookmarkStart w:id="380" w:name="_Ref431391485"/>
      <w:bookmarkEnd w:id="379"/>
    </w:p>
    <w:p w14:paraId="10AE91A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any claim by any person with whom the Distributor or Trader has a contractual relationship in relation to the provision of services or conveyance of electricity to the extent that claim arises out of or could not have been made but for:</w:t>
      </w:r>
      <w:bookmarkEnd w:id="380"/>
    </w:p>
    <w:p w14:paraId="1417AE0F"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any breach by the Distributor of its obligations under this Agreement; </w:t>
      </w:r>
    </w:p>
    <w:p w14:paraId="6B7D33DD"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the disconnection by the Distributor of any Customer’s Premises in accordance with this Agreement, unless the disconnection is necessary to comply with Good Electricity Industry Practice or if the disconnection is due to this Agreement being terminated for the Trader’s breach or Insolvency Event; </w:t>
      </w:r>
    </w:p>
    <w:p w14:paraId="3D3B8AE3"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the termination of this Agreement by the Distributor, except when the termination is the result of a breach by the Trader or the Trader suffering an Insolvency Event; </w:t>
      </w:r>
    </w:p>
    <w:p w14:paraId="304C0BFE" w14:textId="77777777" w:rsidR="00052C7D" w:rsidRPr="003F6F71" w:rsidRDefault="00052C7D" w:rsidP="00052C7D">
      <w:pPr>
        <w:spacing w:line="300" w:lineRule="atLeast"/>
        <w:ind w:left="1701" w:hanging="567"/>
        <w:rPr>
          <w:rFonts w:cs="Times New Roman"/>
        </w:rPr>
      </w:pPr>
      <w:r w:rsidRPr="003F6F71">
        <w:rPr>
          <w:rFonts w:cs="Times New Roman"/>
        </w:rPr>
        <w:t>(iv)</w:t>
      </w:r>
      <w:r w:rsidRPr="003F6F71">
        <w:rPr>
          <w:rFonts w:cs="Times New Roman"/>
        </w:rPr>
        <w:tab/>
        <w:t>any failure by the Distributor to perform any obligation under any agreement between the Distributor and the System Operator or any other third party;</w:t>
      </w:r>
    </w:p>
    <w:p w14:paraId="7074EDD5" w14:textId="77777777" w:rsidR="00052C7D" w:rsidRPr="003F6F71" w:rsidRDefault="00052C7D" w:rsidP="00052C7D">
      <w:pPr>
        <w:spacing w:line="300" w:lineRule="atLeast"/>
        <w:ind w:left="1701" w:hanging="567"/>
        <w:rPr>
          <w:rFonts w:cs="Times New Roman"/>
        </w:rPr>
      </w:pPr>
      <w:r w:rsidRPr="003F6F71">
        <w:rPr>
          <w:rFonts w:cs="Times New Roman"/>
        </w:rPr>
        <w:t>(v)</w:t>
      </w:r>
      <w:r w:rsidRPr="003F6F71">
        <w:rPr>
          <w:rFonts w:cs="Times New Roman"/>
        </w:rPr>
        <w:tab/>
        <w:t>any failure by the Distributor to comply with its obligations required by law or regulation; or</w:t>
      </w:r>
    </w:p>
    <w:p w14:paraId="50D4E70F" w14:textId="77777777" w:rsidR="00052C7D" w:rsidRPr="003F6F71" w:rsidRDefault="00052C7D" w:rsidP="00052C7D">
      <w:pPr>
        <w:spacing w:line="300" w:lineRule="atLeast"/>
        <w:ind w:left="1701" w:hanging="567"/>
        <w:rPr>
          <w:rFonts w:cs="Times New Roman"/>
        </w:rPr>
      </w:pPr>
      <w:r w:rsidRPr="003F6F71">
        <w:rPr>
          <w:rFonts w:cs="Times New Roman"/>
        </w:rPr>
        <w:t>(vi)</w:t>
      </w:r>
      <w:r w:rsidRPr="003F6F71">
        <w:rPr>
          <w:rFonts w:cs="Times New Roman"/>
        </w:rPr>
        <w:tab/>
        <w:t>any action undertaken by the Trader under or in connection with this Agreement at the request of the Distributor; and</w:t>
      </w:r>
    </w:p>
    <w:p w14:paraId="12B10CD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any recovery activity of the Trader in respect of any unpaid charges or interest payable under this Agreement.</w:t>
      </w:r>
    </w:p>
    <w:p w14:paraId="2D460DD0" w14:textId="77777777" w:rsidR="00052C7D" w:rsidRPr="003F6F71" w:rsidRDefault="00052C7D" w:rsidP="00052C7D">
      <w:pPr>
        <w:spacing w:line="300" w:lineRule="atLeast"/>
        <w:ind w:left="567" w:hanging="567"/>
        <w:rPr>
          <w:rFonts w:cs="Times New Roman"/>
        </w:rPr>
      </w:pPr>
      <w:r w:rsidRPr="003F6F71">
        <w:rPr>
          <w:rFonts w:cs="Times New Roman"/>
        </w:rPr>
        <w:t>27.3</w:t>
      </w:r>
      <w:r w:rsidRPr="003F6F71">
        <w:rPr>
          <w:rFonts w:cs="Times New Roman"/>
        </w:rPr>
        <w:tab/>
      </w:r>
      <w:r w:rsidRPr="003F6F71">
        <w:rPr>
          <w:rFonts w:cs="Times New Roman"/>
          <w:b/>
        </w:rPr>
        <w:t>Other rights and remedies not affected</w:t>
      </w:r>
      <w:r w:rsidRPr="003F6F71">
        <w:rPr>
          <w:rFonts w:cs="Times New Roman"/>
        </w:rPr>
        <w:t>:  The indemnities in this clause 27 are in addition to, and without prejudice to, the rights and remedies of each party under this Agreement or under statute or in law, equity, or otherwise.</w:t>
      </w:r>
    </w:p>
    <w:p w14:paraId="738CB482" w14:textId="77777777" w:rsidR="00052C7D" w:rsidRPr="003F6F71" w:rsidRDefault="00052C7D" w:rsidP="00052C7D">
      <w:pPr>
        <w:spacing w:line="300" w:lineRule="atLeast"/>
        <w:rPr>
          <w:rFonts w:cs="Times New Roman"/>
        </w:rPr>
      </w:pPr>
      <w:bookmarkStart w:id="381" w:name="_Ref431390725"/>
      <w:bookmarkStart w:id="382" w:name="_Ref431391417"/>
      <w:bookmarkStart w:id="383" w:name="_Ref431391430"/>
      <w:bookmarkStart w:id="384" w:name="_Toc440891200"/>
      <w:bookmarkStart w:id="385" w:name="_Ref24274715"/>
      <w:bookmarkStart w:id="386" w:name="_Toc523997737"/>
    </w:p>
    <w:p w14:paraId="77F5D828"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28.</w:t>
      </w:r>
      <w:r w:rsidRPr="003F6F71">
        <w:rPr>
          <w:rFonts w:cs="Times New Roman"/>
          <w:b/>
        </w:rPr>
        <w:tab/>
        <w:t>CONDUCT OF CLAIMS</w:t>
      </w:r>
      <w:bookmarkEnd w:id="381"/>
      <w:bookmarkEnd w:id="382"/>
      <w:bookmarkEnd w:id="383"/>
      <w:bookmarkEnd w:id="384"/>
    </w:p>
    <w:p w14:paraId="2D727D54" w14:textId="77777777" w:rsidR="00052C7D" w:rsidRPr="003F6F71" w:rsidRDefault="00052C7D" w:rsidP="00052C7D">
      <w:pPr>
        <w:spacing w:line="300" w:lineRule="atLeast"/>
        <w:ind w:left="567" w:hanging="567"/>
        <w:rPr>
          <w:rFonts w:cs="Times New Roman"/>
        </w:rPr>
      </w:pPr>
      <w:r w:rsidRPr="003F6F71">
        <w:rPr>
          <w:rFonts w:cs="Times New Roman"/>
        </w:rPr>
        <w:t>28.1</w:t>
      </w:r>
      <w:r w:rsidRPr="003F6F71">
        <w:rPr>
          <w:rFonts w:cs="Times New Roman"/>
        </w:rPr>
        <w:tab/>
      </w:r>
      <w:r w:rsidRPr="003F6F71">
        <w:rPr>
          <w:rFonts w:cs="Times New Roman"/>
          <w:b/>
        </w:rPr>
        <w:t>Third Party Claim</w:t>
      </w:r>
      <w:r w:rsidRPr="003F6F71">
        <w:rPr>
          <w:rFonts w:cs="Times New Roman"/>
        </w:rPr>
        <w:t>:  This clause applies if a party with a right of indemnity under clause 27 (“</w:t>
      </w:r>
      <w:r w:rsidRPr="003F6F71">
        <w:rPr>
          <w:rFonts w:cs="Times New Roman"/>
          <w:b/>
        </w:rPr>
        <w:t>Indemnified Party</w:t>
      </w:r>
      <w:r w:rsidRPr="003F6F71">
        <w:rPr>
          <w:rFonts w:cs="Times New Roman"/>
        </w:rPr>
        <w:t xml:space="preserve">”) seeks or may seek to be indemnified by the other </w:t>
      </w:r>
      <w:r w:rsidRPr="003F6F71">
        <w:rPr>
          <w:rFonts w:cs="Times New Roman"/>
        </w:rPr>
        <w:lastRenderedPageBreak/>
        <w:t>party (“</w:t>
      </w:r>
      <w:r w:rsidRPr="003F6F71">
        <w:rPr>
          <w:rFonts w:cs="Times New Roman"/>
          <w:b/>
        </w:rPr>
        <w:t>Indemnifying Party</w:t>
      </w:r>
      <w:r w:rsidRPr="003F6F71">
        <w:rPr>
          <w:rFonts w:cs="Times New Roman"/>
        </w:rPr>
        <w:t>”) under clause 27 in respect of a claim by any person of the kind described in clause 27.1(a) or 27.2(a) (“</w:t>
      </w:r>
      <w:r w:rsidRPr="003F6F71">
        <w:rPr>
          <w:rFonts w:cs="Times New Roman"/>
          <w:b/>
        </w:rPr>
        <w:t>Third Party Claim</w:t>
      </w:r>
      <w:r w:rsidRPr="003F6F71">
        <w:rPr>
          <w:rFonts w:cs="Times New Roman"/>
        </w:rPr>
        <w:t>”).</w:t>
      </w:r>
    </w:p>
    <w:p w14:paraId="1C3ED0AA" w14:textId="77777777" w:rsidR="00052C7D" w:rsidRPr="003F6F71" w:rsidRDefault="00052C7D" w:rsidP="00052C7D">
      <w:pPr>
        <w:spacing w:line="300" w:lineRule="atLeast"/>
        <w:ind w:left="567" w:hanging="567"/>
        <w:rPr>
          <w:rFonts w:cs="Times New Roman"/>
        </w:rPr>
      </w:pPr>
      <w:r w:rsidRPr="003F6F71">
        <w:rPr>
          <w:rFonts w:cs="Times New Roman"/>
        </w:rPr>
        <w:t>28.2</w:t>
      </w:r>
      <w:r w:rsidRPr="003F6F71">
        <w:rPr>
          <w:rFonts w:cs="Times New Roman"/>
        </w:rPr>
        <w:tab/>
      </w:r>
      <w:r w:rsidRPr="003F6F71">
        <w:rPr>
          <w:rFonts w:cs="Times New Roman"/>
          <w:b/>
        </w:rPr>
        <w:t>Indemnified Party to give Notice of Third Party Claim</w:t>
      </w:r>
      <w:r w:rsidRPr="003F6F71">
        <w:rPr>
          <w:rFonts w:cs="Times New Roman"/>
        </w:rPr>
        <w:t>:  The Indemnified Party must give notice of the Third Party Claim (including reasonable details) to the Indemnifying Party and ensure that the Indemnified Party does not make any payment or admission of liability in respect of the Third Party Claim.</w:t>
      </w:r>
    </w:p>
    <w:p w14:paraId="30D7D8BC" w14:textId="77777777" w:rsidR="00052C7D" w:rsidRPr="003F6F71" w:rsidRDefault="00052C7D" w:rsidP="00052C7D">
      <w:pPr>
        <w:spacing w:line="300" w:lineRule="atLeast"/>
        <w:ind w:left="567" w:hanging="567"/>
        <w:rPr>
          <w:rFonts w:cs="Times New Roman"/>
        </w:rPr>
      </w:pPr>
      <w:r w:rsidRPr="003F6F71">
        <w:rPr>
          <w:rFonts w:cs="Times New Roman"/>
        </w:rPr>
        <w:t>28.3</w:t>
      </w:r>
      <w:r w:rsidRPr="003F6F71">
        <w:rPr>
          <w:rFonts w:cs="Times New Roman"/>
        </w:rPr>
        <w:tab/>
      </w:r>
      <w:r w:rsidRPr="003F6F71">
        <w:rPr>
          <w:rFonts w:cs="Times New Roman"/>
          <w:b/>
        </w:rPr>
        <w:t>Indemnifying Party may act in relation to Third Party Claim</w:t>
      </w:r>
      <w:r w:rsidRPr="003F6F71">
        <w:rPr>
          <w:rFonts w:cs="Times New Roman"/>
        </w:rPr>
        <w:t>:  The Indemnifying Party may, at its election, in the name of the Indemnified Party, but only after consultation with the Indemnified Party and so that the reputation of the Indemnified Party is not unfairly harmed, conduct all negotiations and defend any proceedings relating to the Third Party Claim.  For this purpose, the Indemnified Party must make available to the Indemnifying Party all such information, books and records, and co-operate (including making available employees as witnesses) as the Indemnifying Party may reasonably require for the purpose.</w:t>
      </w:r>
    </w:p>
    <w:p w14:paraId="63A26901" w14:textId="77777777" w:rsidR="00052C7D" w:rsidRPr="003F6F71" w:rsidRDefault="00052C7D" w:rsidP="00052C7D">
      <w:pPr>
        <w:spacing w:line="300" w:lineRule="atLeast"/>
        <w:ind w:left="567" w:hanging="567"/>
        <w:rPr>
          <w:rFonts w:cs="Times New Roman"/>
        </w:rPr>
      </w:pPr>
      <w:r w:rsidRPr="003F6F71">
        <w:rPr>
          <w:rFonts w:cs="Times New Roman"/>
        </w:rPr>
        <w:t>28.4</w:t>
      </w:r>
      <w:r w:rsidRPr="003F6F71">
        <w:rPr>
          <w:rFonts w:cs="Times New Roman"/>
        </w:rPr>
        <w:tab/>
      </w:r>
      <w:r w:rsidRPr="003F6F71">
        <w:rPr>
          <w:rFonts w:cs="Times New Roman"/>
          <w:b/>
        </w:rPr>
        <w:t>Indemnified Party to keep Indemnifying Party informed</w:t>
      </w:r>
      <w:r w:rsidRPr="003F6F71">
        <w:rPr>
          <w:rFonts w:cs="Times New Roman"/>
        </w:rPr>
        <w:t>:  If and for so long as the Indemnifying Party does not assume the defence of the Third Party Claim, the Indemnified Party must:</w:t>
      </w:r>
    </w:p>
    <w:p w14:paraId="68A33ADB"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keep the Indemnifying Party fully informed of the Indemnified Party’s progress in defending the Indemnified Claim and of any related proceedings; and</w:t>
      </w:r>
    </w:p>
    <w:p w14:paraId="5915C83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at the Indemnifying Party’s request, consult with, and take account of the reasonable views of, the Indemnifying Party so far as reasonably practicable in the relevant Indemnified Party’s defence of the Third Party Claim and any related proceedings.</w:t>
      </w:r>
    </w:p>
    <w:p w14:paraId="33ADB11B" w14:textId="77777777" w:rsidR="00052C7D" w:rsidRPr="003F6F71" w:rsidRDefault="00052C7D" w:rsidP="00052C7D">
      <w:pPr>
        <w:spacing w:line="300" w:lineRule="atLeast"/>
        <w:ind w:left="567" w:hanging="567"/>
        <w:rPr>
          <w:rFonts w:cs="Times New Roman"/>
        </w:rPr>
      </w:pPr>
      <w:r w:rsidRPr="003F6F71">
        <w:rPr>
          <w:rFonts w:cs="Times New Roman"/>
        </w:rPr>
        <w:t>28.5</w:t>
      </w:r>
      <w:r w:rsidRPr="003F6F71">
        <w:rPr>
          <w:rFonts w:cs="Times New Roman"/>
        </w:rPr>
        <w:tab/>
      </w:r>
      <w:r w:rsidRPr="003F6F71">
        <w:rPr>
          <w:rFonts w:cs="Times New Roman"/>
          <w:b/>
        </w:rPr>
        <w:t>Third Party Claim not to be settled without consent</w:t>
      </w:r>
      <w:r w:rsidRPr="003F6F71">
        <w:rPr>
          <w:rFonts w:cs="Times New Roman"/>
        </w:rPr>
        <w:t>:  The Indemnified Party must not, without the prior written consent of the Indemnifying Party, settle the Third Party Claim.</w:t>
      </w:r>
    </w:p>
    <w:p w14:paraId="29702038" w14:textId="77777777" w:rsidR="00052C7D" w:rsidRPr="003F6F71" w:rsidRDefault="00052C7D" w:rsidP="00052C7D">
      <w:pPr>
        <w:spacing w:line="300" w:lineRule="atLeast"/>
        <w:ind w:left="567" w:hanging="567"/>
        <w:rPr>
          <w:rFonts w:cs="Times New Roman"/>
        </w:rPr>
      </w:pPr>
      <w:r w:rsidRPr="003F6F71">
        <w:rPr>
          <w:rFonts w:cs="Times New Roman"/>
        </w:rPr>
        <w:t>28.6</w:t>
      </w:r>
      <w:r w:rsidRPr="003F6F71">
        <w:rPr>
          <w:rFonts w:cs="Times New Roman"/>
        </w:rPr>
        <w:tab/>
      </w:r>
      <w:r w:rsidRPr="003F6F71">
        <w:rPr>
          <w:rFonts w:cs="Times New Roman"/>
          <w:b/>
        </w:rPr>
        <w:t>Indemnifying Party to be reimbursed</w:t>
      </w:r>
      <w:r w:rsidRPr="003F6F71">
        <w:rPr>
          <w:rFonts w:cs="Times New Roman"/>
        </w:rPr>
        <w:t>:  If the Indemnified Party recovers from any third party any amount to which a payment made by the Indemnifying Party to the Indemnified Party under this Agreement relates, the Indemnified Party must procure that the amount so recovered by the Indemnified Party (net of the cost of recovery, but not exceeding the amount paid by the Indemnifying Party) will be reimbursed without delay to the Indemnifying Party.</w:t>
      </w:r>
    </w:p>
    <w:p w14:paraId="4D90BBCA" w14:textId="77777777" w:rsidR="00052C7D" w:rsidRPr="003F6F71" w:rsidRDefault="00052C7D" w:rsidP="00052C7D">
      <w:pPr>
        <w:spacing w:line="300" w:lineRule="atLeast"/>
        <w:rPr>
          <w:rFonts w:cs="Times New Roman"/>
        </w:rPr>
      </w:pPr>
      <w:bookmarkStart w:id="387" w:name="_Ref430178080"/>
      <w:bookmarkStart w:id="388" w:name="_Toc440891201"/>
    </w:p>
    <w:p w14:paraId="44811E1B" w14:textId="77777777" w:rsidR="00052C7D" w:rsidRPr="003F6F71" w:rsidRDefault="00052C7D" w:rsidP="00052C7D">
      <w:pPr>
        <w:keepNext/>
        <w:tabs>
          <w:tab w:val="left" w:pos="567"/>
        </w:tabs>
        <w:spacing w:line="300" w:lineRule="atLeast"/>
        <w:rPr>
          <w:rFonts w:cs="Times New Roman"/>
          <w:b/>
        </w:rPr>
      </w:pPr>
      <w:r w:rsidRPr="003F6F71">
        <w:rPr>
          <w:rFonts w:cs="Times New Roman"/>
          <w:b/>
        </w:rPr>
        <w:t>29.</w:t>
      </w:r>
      <w:r w:rsidRPr="003F6F71">
        <w:rPr>
          <w:rFonts w:cs="Times New Roman"/>
          <w:b/>
        </w:rPr>
        <w:tab/>
        <w:t>CUSTOMER AGREEMENTS</w:t>
      </w:r>
      <w:bookmarkEnd w:id="385"/>
      <w:bookmarkEnd w:id="386"/>
      <w:bookmarkEnd w:id="387"/>
      <w:bookmarkEnd w:id="388"/>
      <w:r w:rsidRPr="003F6F71">
        <w:rPr>
          <w:rFonts w:cs="Times New Roman"/>
          <w:b/>
        </w:rPr>
        <w:t xml:space="preserve"> </w:t>
      </w:r>
    </w:p>
    <w:p w14:paraId="286CD6F7" w14:textId="77777777" w:rsidR="00052C7D" w:rsidRPr="003F6F71" w:rsidRDefault="00052C7D" w:rsidP="00052C7D">
      <w:pPr>
        <w:spacing w:line="300" w:lineRule="atLeast"/>
        <w:ind w:left="567" w:hanging="567"/>
        <w:rPr>
          <w:rFonts w:cs="Times New Roman"/>
        </w:rPr>
      </w:pPr>
      <w:bookmarkStart w:id="389" w:name="_Ref527370469"/>
      <w:bookmarkStart w:id="390" w:name="_Ref430178258"/>
      <w:r w:rsidRPr="003F6F71">
        <w:rPr>
          <w:rFonts w:cs="Times New Roman"/>
        </w:rPr>
        <w:t>29.1</w:t>
      </w:r>
      <w:r w:rsidRPr="003F6F71">
        <w:rPr>
          <w:rFonts w:cs="Times New Roman"/>
        </w:rPr>
        <w:tab/>
      </w:r>
      <w:r w:rsidRPr="003F6F71">
        <w:rPr>
          <w:rFonts w:cs="Times New Roman"/>
          <w:b/>
        </w:rPr>
        <w:t>Trader to include provisions in Customer Agreements</w:t>
      </w:r>
      <w:r w:rsidRPr="003F6F71">
        <w:rPr>
          <w:rFonts w:cs="Times New Roman"/>
        </w:rPr>
        <w:t>:  The following clauses apply in respect of the Trader’s Customer Agreements:</w:t>
      </w:r>
      <w:bookmarkEnd w:id="389"/>
      <w:bookmarkEnd w:id="390"/>
    </w:p>
    <w:p w14:paraId="727F7D7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 xml:space="preserve">in respect of each Customer Agreement that has been entered into prior to the Commencement Date:  </w:t>
      </w:r>
    </w:p>
    <w:p w14:paraId="1FFC75B4"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at the next review date, or, if the Trader is able to unilaterally vary the Customer Agreement, within 12 months after the Commencement Date (whichever is earlier), the Trader must issue a unilateral variation to the Customer Agreement to include provisions that have substantially the same effect as the provisions required to be included in the Customer Agreement by this Agreement, and those provisions must be expressed to be for the benefit of the Distributor and enforceable by the Distributor in accordance with section 12 of the Contract and Commercial Law Act 2017; or</w:t>
      </w:r>
    </w:p>
    <w:p w14:paraId="333C3476" w14:textId="77777777" w:rsidR="00052C7D" w:rsidRPr="003F6F71" w:rsidRDefault="00052C7D" w:rsidP="00052C7D">
      <w:pPr>
        <w:spacing w:line="300" w:lineRule="atLeast"/>
        <w:ind w:left="1701" w:hanging="567"/>
        <w:rPr>
          <w:rFonts w:cs="Times New Roman"/>
        </w:rPr>
      </w:pPr>
      <w:r w:rsidRPr="003F6F71">
        <w:rPr>
          <w:rFonts w:cs="Times New Roman"/>
        </w:rPr>
        <w:lastRenderedPageBreak/>
        <w:t>(ii)</w:t>
      </w:r>
      <w:r w:rsidRPr="003F6F71">
        <w:rPr>
          <w:rFonts w:cs="Times New Roman"/>
        </w:rPr>
        <w:tab/>
        <w:t>if the Trader is unable to unilaterally vary 1 or more Customer Agreements as set out in subparagraph (</w:t>
      </w:r>
      <w:proofErr w:type="spellStart"/>
      <w:r w:rsidRPr="003F6F71">
        <w:rPr>
          <w:rFonts w:cs="Times New Roman"/>
        </w:rPr>
        <w:t>i</w:t>
      </w:r>
      <w:proofErr w:type="spellEnd"/>
      <w:r w:rsidRPr="003F6F71">
        <w:rPr>
          <w:rFonts w:cs="Times New Roman"/>
        </w:rPr>
        <w:t xml:space="preserve">), the Trader must:  </w:t>
      </w:r>
    </w:p>
    <w:p w14:paraId="27B563F1" w14:textId="77777777" w:rsidR="00052C7D" w:rsidRPr="003F6F71" w:rsidRDefault="00052C7D" w:rsidP="00052C7D">
      <w:pPr>
        <w:spacing w:line="300" w:lineRule="atLeast"/>
        <w:ind w:left="2268" w:hanging="567"/>
        <w:rPr>
          <w:rFonts w:cs="Times New Roman"/>
        </w:rPr>
      </w:pPr>
      <w:r w:rsidRPr="003F6F71">
        <w:rPr>
          <w:rFonts w:cs="Times New Roman"/>
        </w:rPr>
        <w:t>(A)</w:t>
      </w:r>
      <w:r w:rsidRPr="003F6F71">
        <w:rPr>
          <w:rFonts w:cs="Times New Roman"/>
        </w:rPr>
        <w:tab/>
        <w:t>use all reasonable endeavours to obtain at the next review of each Customer Agreement, or within 12 months, whichever is earlier, the agreement of the Customer to enter into a variation of the Customer Agreement to include the provisions required to be included in the Customer Agreement by this Agreement, and those provisions must be expressed to be for the benefit of the Distributor and enforceable by the Distributor under section 12 of the Contract and Commercial Law Act 2017; and</w:t>
      </w:r>
    </w:p>
    <w:p w14:paraId="74C7DC8E" w14:textId="77777777" w:rsidR="00052C7D" w:rsidRPr="003F6F71" w:rsidRDefault="00052C7D" w:rsidP="00052C7D">
      <w:pPr>
        <w:spacing w:line="300" w:lineRule="atLeast"/>
        <w:ind w:left="2268" w:hanging="567"/>
        <w:rPr>
          <w:rFonts w:cs="Times New Roman"/>
        </w:rPr>
      </w:pPr>
      <w:r w:rsidRPr="003F6F71">
        <w:rPr>
          <w:rFonts w:cs="Times New Roman"/>
        </w:rPr>
        <w:t>(B)</w:t>
      </w:r>
      <w:r w:rsidRPr="003F6F71">
        <w:rPr>
          <w:rFonts w:cs="Times New Roman"/>
        </w:rPr>
        <w:tab/>
        <w:t xml:space="preserve">promptly provide notice to the Distributor if it is unable to obtain the agreement of the Customer required in subparagraph (A); or </w:t>
      </w:r>
      <w:bookmarkStart w:id="391" w:name="_Ref527370990"/>
    </w:p>
    <w:p w14:paraId="326522C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respect of each Customer Agreement that has been entered into after the Commencement Date, include the provisions required to be included in the Customer Agreement by this Agreement, and those provisions must be expressed to be for the benefit of the Distributor and enforceable by the Distributor in accordance with section 12 of the Contract and Commercial Law Act 2017.</w:t>
      </w:r>
      <w:bookmarkEnd w:id="391"/>
    </w:p>
    <w:p w14:paraId="6CF41B69" w14:textId="77777777" w:rsidR="00052C7D" w:rsidRPr="003F6F71" w:rsidRDefault="00052C7D" w:rsidP="00052C7D">
      <w:pPr>
        <w:spacing w:line="300" w:lineRule="atLeast"/>
        <w:ind w:left="567" w:hanging="567"/>
        <w:rPr>
          <w:rFonts w:cs="Times New Roman"/>
        </w:rPr>
      </w:pPr>
      <w:r w:rsidRPr="003F6F71">
        <w:rPr>
          <w:rFonts w:cs="Times New Roman"/>
        </w:rPr>
        <w:t>29.2</w:t>
      </w:r>
      <w:r w:rsidRPr="003F6F71">
        <w:rPr>
          <w:rFonts w:cs="Times New Roman"/>
        </w:rPr>
        <w:tab/>
      </w:r>
      <w:r w:rsidRPr="003F6F71">
        <w:rPr>
          <w:rFonts w:cs="Times New Roman"/>
          <w:b/>
        </w:rPr>
        <w:t>Changes to Customer Agreements during term</w:t>
      </w:r>
      <w:r w:rsidRPr="003F6F71">
        <w:rPr>
          <w:rFonts w:cs="Times New Roman"/>
        </w:rPr>
        <w:t xml:space="preserve">:  If this Agreement is changed in accordance with clause 22.1(a) or clause 22.1(c), and the change requires the Trader to amend its Customer Agreements, the Trader must take such steps as are necessary to amend those agreements. </w:t>
      </w:r>
    </w:p>
    <w:p w14:paraId="6BCC734B" w14:textId="77777777" w:rsidR="00052C7D" w:rsidRPr="003F6F71" w:rsidRDefault="00052C7D" w:rsidP="00052C7D">
      <w:pPr>
        <w:spacing w:line="300" w:lineRule="atLeast"/>
        <w:ind w:left="567" w:hanging="567"/>
        <w:rPr>
          <w:rFonts w:cs="Times New Roman"/>
        </w:rPr>
      </w:pPr>
      <w:bookmarkStart w:id="392" w:name="_Ref431390736"/>
      <w:r w:rsidRPr="003F6F71">
        <w:rPr>
          <w:rFonts w:cs="Times New Roman"/>
        </w:rPr>
        <w:t>29.3</w:t>
      </w:r>
      <w:r w:rsidRPr="003F6F71">
        <w:rPr>
          <w:rFonts w:cs="Times New Roman"/>
        </w:rPr>
        <w:tab/>
      </w:r>
      <w:r w:rsidRPr="003F6F71">
        <w:rPr>
          <w:rFonts w:cs="Times New Roman"/>
          <w:b/>
        </w:rPr>
        <w:t>Trader to indemnify Distributor</w:t>
      </w:r>
      <w:r w:rsidRPr="003F6F71">
        <w:rPr>
          <w:rFonts w:cs="Times New Roman"/>
        </w:rPr>
        <w:t>:  Subject to clause 24, the Trader indemnifies the Distributor against any direct loss or damage incurred by the Distributor as a result of the Trader’s failure to meet its obligations in accordance with clause 29.1.</w:t>
      </w:r>
      <w:bookmarkEnd w:id="392"/>
      <w:r w:rsidRPr="003F6F71">
        <w:rPr>
          <w:rFonts w:cs="Times New Roman"/>
        </w:rPr>
        <w:t xml:space="preserve">  </w:t>
      </w:r>
    </w:p>
    <w:p w14:paraId="1D6FF0AB" w14:textId="77777777" w:rsidR="00052C7D" w:rsidRPr="003F6F71" w:rsidRDefault="00052C7D" w:rsidP="00052C7D">
      <w:pPr>
        <w:spacing w:line="300" w:lineRule="atLeast"/>
        <w:rPr>
          <w:rFonts w:cs="Times New Roman"/>
        </w:rPr>
      </w:pPr>
      <w:bookmarkStart w:id="393" w:name="_Toc523997738"/>
      <w:bookmarkStart w:id="394" w:name="_Toc440891202"/>
    </w:p>
    <w:p w14:paraId="6A70A3AA" w14:textId="77777777" w:rsidR="00052C7D" w:rsidRPr="003F6F71" w:rsidRDefault="00052C7D" w:rsidP="00052C7D">
      <w:pPr>
        <w:keepNext/>
        <w:tabs>
          <w:tab w:val="left" w:pos="567"/>
        </w:tabs>
        <w:spacing w:line="300" w:lineRule="atLeast"/>
        <w:rPr>
          <w:rFonts w:cs="Times New Roman"/>
          <w:b/>
        </w:rPr>
      </w:pPr>
      <w:r w:rsidRPr="003F6F71">
        <w:rPr>
          <w:rFonts w:cs="Times New Roman"/>
          <w:b/>
        </w:rPr>
        <w:t>30.</w:t>
      </w:r>
      <w:r w:rsidRPr="003F6F71">
        <w:rPr>
          <w:rFonts w:cs="Times New Roman"/>
          <w:b/>
        </w:rPr>
        <w:tab/>
        <w:t>NOTICES</w:t>
      </w:r>
      <w:bookmarkEnd w:id="393"/>
      <w:bookmarkEnd w:id="394"/>
    </w:p>
    <w:p w14:paraId="7E439EE6" w14:textId="77777777" w:rsidR="00052C7D" w:rsidRPr="003F6F71" w:rsidRDefault="00052C7D" w:rsidP="00052C7D">
      <w:pPr>
        <w:spacing w:line="300" w:lineRule="atLeast"/>
        <w:ind w:left="567" w:hanging="567"/>
        <w:rPr>
          <w:rFonts w:cs="Times New Roman"/>
        </w:rPr>
      </w:pPr>
      <w:r w:rsidRPr="003F6F71">
        <w:rPr>
          <w:rFonts w:cs="Times New Roman"/>
        </w:rPr>
        <w:t>30.1</w:t>
      </w:r>
      <w:r w:rsidRPr="003F6F71">
        <w:rPr>
          <w:rFonts w:cs="Times New Roman"/>
        </w:rPr>
        <w:tab/>
      </w:r>
      <w:r w:rsidRPr="003F6F71">
        <w:rPr>
          <w:rFonts w:cs="Times New Roman"/>
          <w:b/>
        </w:rPr>
        <w:t>Delivery of Notices</w:t>
      </w:r>
      <w:r w:rsidRPr="003F6F71">
        <w:rPr>
          <w:rFonts w:cs="Times New Roman"/>
        </w:rPr>
        <w:t xml:space="preserve">:  Any notice given under this Agreement must be in writing and will be deemed to be validly given if personally delivered, posted, or sent by facsimile transmission or email to the address for notice set out on the execution page of this agreement or to such other address as that party may notify from time to time.  </w:t>
      </w:r>
    </w:p>
    <w:p w14:paraId="0333DE36" w14:textId="77777777" w:rsidR="00052C7D" w:rsidRPr="003F6F71" w:rsidRDefault="00052C7D" w:rsidP="00052C7D">
      <w:pPr>
        <w:spacing w:line="300" w:lineRule="atLeast"/>
        <w:ind w:left="567" w:hanging="567"/>
        <w:rPr>
          <w:rFonts w:cs="Times New Roman"/>
        </w:rPr>
      </w:pPr>
      <w:r w:rsidRPr="003F6F71">
        <w:rPr>
          <w:rFonts w:cs="Times New Roman"/>
        </w:rPr>
        <w:t>30.2</w:t>
      </w:r>
      <w:r w:rsidRPr="003F6F71">
        <w:rPr>
          <w:rFonts w:cs="Times New Roman"/>
        </w:rPr>
        <w:tab/>
      </w:r>
      <w:r w:rsidRPr="003F6F71">
        <w:rPr>
          <w:rFonts w:cs="Times New Roman"/>
          <w:b/>
        </w:rPr>
        <w:t>Receipt of Notices</w:t>
      </w:r>
      <w:r w:rsidRPr="003F6F71">
        <w:rPr>
          <w:rFonts w:cs="Times New Roman"/>
        </w:rPr>
        <w:t>:  Any notice given under this Agreement will be deemed to have been received:</w:t>
      </w:r>
    </w:p>
    <w:p w14:paraId="77E06C7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 the case of personal delivery, when delivered;</w:t>
      </w:r>
    </w:p>
    <w:p w14:paraId="77AD3F6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in the case of facsimile transmission, when sent, provided that the sender has a facsimile confirmation receipt recording successful transmission; </w:t>
      </w:r>
    </w:p>
    <w:p w14:paraId="4C668293"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in the case of posting, 3 Working Days following the date of posting; and</w:t>
      </w:r>
    </w:p>
    <w:p w14:paraId="13AC1CBE"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in the case of email, when actually received in readable form by the recipient, provided that a delivery failure notice has not been received by the sender, in which case the notice will be deemed not to have been sent.</w:t>
      </w:r>
    </w:p>
    <w:p w14:paraId="4CD7689C" w14:textId="77777777" w:rsidR="00052C7D" w:rsidRPr="003F6F71" w:rsidRDefault="00052C7D" w:rsidP="00052C7D">
      <w:pPr>
        <w:spacing w:line="300" w:lineRule="atLeast"/>
        <w:ind w:left="567" w:hanging="567"/>
        <w:rPr>
          <w:rFonts w:cs="Times New Roman"/>
        </w:rPr>
      </w:pPr>
      <w:r w:rsidRPr="003F6F71">
        <w:rPr>
          <w:rFonts w:cs="Times New Roman"/>
        </w:rPr>
        <w:t>30.3</w:t>
      </w:r>
      <w:r w:rsidRPr="003F6F71">
        <w:rPr>
          <w:rFonts w:cs="Times New Roman"/>
        </w:rPr>
        <w:tab/>
      </w:r>
      <w:r w:rsidRPr="003F6F71">
        <w:rPr>
          <w:rFonts w:cs="Times New Roman"/>
          <w:b/>
        </w:rPr>
        <w:t>Deemed receipt after 5pm or day that is not Working Day</w:t>
      </w:r>
      <w:r w:rsidRPr="003F6F71">
        <w:rPr>
          <w:rFonts w:cs="Times New Roman"/>
        </w:rPr>
        <w:t xml:space="preserve">:  Any notice given in accordance with clause 30.2 that is personally delivered or sent by facsimile or email after 5pm on a Working Day or on any day that is not a Working Day will be deemed to have been received on the next Working Day.  </w:t>
      </w:r>
    </w:p>
    <w:p w14:paraId="7ED4FC5D" w14:textId="77777777" w:rsidR="00052C7D" w:rsidRPr="003F6F71" w:rsidRDefault="00052C7D" w:rsidP="00052C7D">
      <w:pPr>
        <w:spacing w:line="300" w:lineRule="atLeast"/>
        <w:ind w:left="567" w:hanging="567"/>
        <w:rPr>
          <w:rFonts w:cs="Times New Roman"/>
        </w:rPr>
      </w:pPr>
    </w:p>
    <w:p w14:paraId="4BE277DE" w14:textId="77777777" w:rsidR="00052C7D" w:rsidRPr="003F6F71" w:rsidRDefault="00052C7D" w:rsidP="00052C7D">
      <w:pPr>
        <w:keepNext/>
        <w:tabs>
          <w:tab w:val="left" w:pos="567"/>
        </w:tabs>
        <w:spacing w:line="300" w:lineRule="atLeast"/>
        <w:rPr>
          <w:rFonts w:cs="Times New Roman"/>
          <w:b/>
        </w:rPr>
      </w:pPr>
      <w:bookmarkStart w:id="395" w:name="_Ref17419836"/>
      <w:bookmarkStart w:id="396" w:name="_Ref431389539"/>
      <w:bookmarkStart w:id="397" w:name="_Toc440891203"/>
      <w:bookmarkStart w:id="398" w:name="_Toc523997739"/>
      <w:r w:rsidRPr="003F6F71">
        <w:rPr>
          <w:rFonts w:cs="Times New Roman"/>
          <w:b/>
        </w:rPr>
        <w:lastRenderedPageBreak/>
        <w:t>31.</w:t>
      </w:r>
      <w:r w:rsidRPr="003F6F71">
        <w:rPr>
          <w:rFonts w:cs="Times New Roman"/>
          <w:b/>
        </w:rPr>
        <w:tab/>
        <w:t>ELECTRICITY INFORMATION EXCHANGE</w:t>
      </w:r>
      <w:bookmarkEnd w:id="395"/>
      <w:r w:rsidRPr="003F6F71">
        <w:rPr>
          <w:rFonts w:cs="Times New Roman"/>
          <w:b/>
        </w:rPr>
        <w:t xml:space="preserve"> </w:t>
      </w:r>
      <w:bookmarkEnd w:id="396"/>
      <w:bookmarkEnd w:id="397"/>
      <w:r w:rsidRPr="003F6F71">
        <w:rPr>
          <w:rFonts w:cs="Times New Roman"/>
          <w:b/>
        </w:rPr>
        <w:t>PROTOCOLS</w:t>
      </w:r>
    </w:p>
    <w:p w14:paraId="4A1D51B2" w14:textId="77777777" w:rsidR="00052C7D" w:rsidRPr="003F6F71" w:rsidRDefault="00052C7D" w:rsidP="00052C7D">
      <w:pPr>
        <w:spacing w:line="300" w:lineRule="atLeast"/>
        <w:ind w:left="567" w:hanging="567"/>
        <w:rPr>
          <w:rFonts w:cs="Times New Roman"/>
        </w:rPr>
      </w:pPr>
      <w:r w:rsidRPr="003F6F71">
        <w:rPr>
          <w:rFonts w:cs="Times New Roman"/>
        </w:rPr>
        <w:t>31.1</w:t>
      </w:r>
      <w:r w:rsidRPr="003F6F71">
        <w:rPr>
          <w:rFonts w:cs="Times New Roman"/>
        </w:rPr>
        <w:tab/>
      </w:r>
      <w:r w:rsidRPr="003F6F71">
        <w:rPr>
          <w:rFonts w:cs="Times New Roman"/>
          <w:b/>
        </w:rPr>
        <w:t>Protocols for exchanging information</w:t>
      </w:r>
      <w:r w:rsidRPr="003F6F71">
        <w:rPr>
          <w:rFonts w:cs="Times New Roman"/>
        </w:rPr>
        <w:t>:  The Distributor and the Trader must, when exchanging information to which an EIEP listed in Schedule 3 relates, comply with that EIEP.</w:t>
      </w:r>
      <w:bookmarkStart w:id="399" w:name="_Ref255467441"/>
    </w:p>
    <w:p w14:paraId="61D3EF88" w14:textId="77777777" w:rsidR="00052C7D" w:rsidRPr="003F6F71" w:rsidRDefault="00052C7D" w:rsidP="00052C7D">
      <w:pPr>
        <w:spacing w:line="300" w:lineRule="atLeast"/>
        <w:ind w:left="567" w:hanging="567"/>
        <w:rPr>
          <w:rFonts w:cs="Times New Roman"/>
        </w:rPr>
      </w:pPr>
      <w:r w:rsidRPr="003F6F71">
        <w:rPr>
          <w:rFonts w:cs="Times New Roman"/>
        </w:rPr>
        <w:t>31.2</w:t>
      </w:r>
      <w:r w:rsidRPr="003F6F71">
        <w:rPr>
          <w:rFonts w:cs="Times New Roman"/>
        </w:rPr>
        <w:tab/>
      </w:r>
      <w:r w:rsidRPr="003F6F71">
        <w:rPr>
          <w:rFonts w:cs="Times New Roman"/>
          <w:b/>
        </w:rPr>
        <w:t>Customer information</w:t>
      </w:r>
      <w:r w:rsidRPr="003F6F71">
        <w:rPr>
          <w:rFonts w:cs="Times New Roman"/>
        </w:rPr>
        <w:t xml:space="preserve">:  The Trader will on reasonable written request from the Distributor, and within a reasonable timeframe, provide the Distributor with such Customer information as is reasonably available to the Trader and necessary to enable the Distributor to fulfil its obligations in accordance with this Agreement.  The information will be treated by the Distributor as Confidential Information and the Distributor expressly acknowledges and agrees that it is not authorised to, and will not, use such information in any way or form other than as permitted by this clause 31.2. </w:t>
      </w:r>
    </w:p>
    <w:p w14:paraId="1A991464" w14:textId="77777777" w:rsidR="00052C7D" w:rsidRPr="003F6F71" w:rsidRDefault="00052C7D" w:rsidP="00052C7D">
      <w:pPr>
        <w:spacing w:line="300" w:lineRule="atLeast"/>
        <w:ind w:left="567" w:hanging="567"/>
        <w:rPr>
          <w:rFonts w:cs="Times New Roman"/>
        </w:rPr>
      </w:pPr>
      <w:r w:rsidRPr="003F6F71">
        <w:rPr>
          <w:rFonts w:cs="Times New Roman"/>
        </w:rPr>
        <w:t>31.3</w:t>
      </w:r>
      <w:r w:rsidRPr="003F6F71">
        <w:rPr>
          <w:rFonts w:cs="Times New Roman"/>
        </w:rPr>
        <w:tab/>
      </w:r>
      <w:r w:rsidRPr="003F6F71">
        <w:rPr>
          <w:rFonts w:cs="Times New Roman"/>
          <w:b/>
        </w:rPr>
        <w:t>Auditing information provided</w:t>
      </w:r>
      <w:r w:rsidRPr="003F6F71">
        <w:rPr>
          <w:rFonts w:cs="Times New Roman"/>
        </w:rPr>
        <w:t>:  To enable either party to this Agreement (the “</w:t>
      </w:r>
      <w:r w:rsidRPr="003F6F71">
        <w:rPr>
          <w:rFonts w:cs="Times New Roman"/>
          <w:b/>
        </w:rPr>
        <w:t>Verifier</w:t>
      </w:r>
      <w:r w:rsidRPr="003F6F71">
        <w:rPr>
          <w:rFonts w:cs="Times New Roman"/>
        </w:rPr>
        <w:t>”) to verify the accuracy of information provided to it by the other party to this Agreement (the “</w:t>
      </w:r>
      <w:r w:rsidRPr="003F6F71">
        <w:rPr>
          <w:rFonts w:cs="Times New Roman"/>
          <w:b/>
        </w:rPr>
        <w:t>Provider</w:t>
      </w:r>
      <w:r w:rsidRPr="003F6F71">
        <w:rPr>
          <w:rFonts w:cs="Times New Roman"/>
        </w:rPr>
        <w:t>”), the Provider will allow the Verifier and its agents reasonable access to the Provider’s books and records (the “</w:t>
      </w:r>
      <w:r w:rsidRPr="003F6F71">
        <w:rPr>
          <w:rFonts w:cs="Times New Roman"/>
          <w:b/>
        </w:rPr>
        <w:t>Records</w:t>
      </w:r>
      <w:r w:rsidRPr="003F6F71">
        <w:rPr>
          <w:rFonts w:cs="Times New Roman"/>
        </w:rPr>
        <w:t>”) to the extent that those Records relate to the obligations of the Provider under this Agreement.  Access to such Records will be given at all reasonable times providing the Verifier has given the Provider not less than 10 Working Days' prior notice.  If the Trader is the Provider and any relevant information is held by a third party Metering Equipment owner or operator, the Trader will procure access to the third party Metering Equipment owner or operator’s books and records for the benefit of the Distributor (provided that doing so does not impose any additional costs on the Trader).</w:t>
      </w:r>
    </w:p>
    <w:p w14:paraId="7DB00DF3" w14:textId="77777777" w:rsidR="00052C7D" w:rsidRPr="003F6F71" w:rsidRDefault="00052C7D" w:rsidP="00052C7D">
      <w:pPr>
        <w:spacing w:line="300" w:lineRule="atLeast"/>
        <w:ind w:left="567" w:hanging="567"/>
        <w:rPr>
          <w:rFonts w:cs="Times New Roman"/>
        </w:rPr>
      </w:pPr>
      <w:r w:rsidRPr="003F6F71">
        <w:rPr>
          <w:rFonts w:cs="Times New Roman"/>
        </w:rPr>
        <w:t>31.4</w:t>
      </w:r>
      <w:r w:rsidRPr="003F6F71">
        <w:rPr>
          <w:rFonts w:cs="Times New Roman"/>
        </w:rPr>
        <w:tab/>
      </w:r>
      <w:r w:rsidRPr="003F6F71">
        <w:rPr>
          <w:rFonts w:cs="Times New Roman"/>
          <w:b/>
        </w:rPr>
        <w:t>Limitations on the Verifier</w:t>
      </w:r>
      <w:r w:rsidRPr="003F6F71">
        <w:rPr>
          <w:rFonts w:cs="Times New Roman"/>
        </w:rPr>
        <w:t>:  In relation to its review of the Records under clause 31.3, the Verifier will not:</w:t>
      </w:r>
    </w:p>
    <w:p w14:paraId="66142A5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use the information obtained for any purpose other than verifying the accuracy of information provided by the Provider under this Agreement; and</w:t>
      </w:r>
    </w:p>
    <w:p w14:paraId="2EAA6B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engage as its agent any person that is in competition with the Provider, any person who is related to a person in competition with the Provider, or any employee, director, or agent of such persons.  For the purposes of this clause 31.4(b), a person is related to another person if it is a related company (as that term is </w:t>
      </w:r>
      <w:bookmarkStart w:id="400" w:name="_Hlk31301400"/>
      <w:r w:rsidRPr="003F6F71">
        <w:rPr>
          <w:rFonts w:cs="Times New Roman"/>
        </w:rPr>
        <w:t>defined in section 2(3) of the Companies Act 1993</w:t>
      </w:r>
      <w:bookmarkEnd w:id="400"/>
      <w:r w:rsidRPr="003F6F71">
        <w:rPr>
          <w:rFonts w:cs="Times New Roman"/>
        </w:rPr>
        <w:t>) of that other person.</w:t>
      </w:r>
    </w:p>
    <w:p w14:paraId="5AEC2542" w14:textId="77777777" w:rsidR="00052C7D" w:rsidRPr="003F6F71" w:rsidRDefault="00052C7D" w:rsidP="00052C7D">
      <w:pPr>
        <w:spacing w:line="300" w:lineRule="atLeast"/>
        <w:ind w:left="567" w:hanging="567"/>
        <w:rPr>
          <w:rFonts w:cs="Times New Roman"/>
        </w:rPr>
      </w:pPr>
      <w:r w:rsidRPr="003F6F71">
        <w:rPr>
          <w:rFonts w:cs="Times New Roman"/>
        </w:rPr>
        <w:t>31.5</w:t>
      </w:r>
      <w:r w:rsidRPr="003F6F71">
        <w:rPr>
          <w:rFonts w:cs="Times New Roman"/>
        </w:rPr>
        <w:tab/>
      </w:r>
      <w:r w:rsidRPr="003F6F71">
        <w:rPr>
          <w:rFonts w:cs="Times New Roman"/>
          <w:b/>
        </w:rPr>
        <w:t>Independent Auditor</w:t>
      </w:r>
      <w:r w:rsidRPr="003F6F71">
        <w:rPr>
          <w:rFonts w:cs="Times New Roman"/>
        </w:rPr>
        <w:t xml:space="preserve">:  If: </w:t>
      </w:r>
    </w:p>
    <w:p w14:paraId="305E418D"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Provider is the Distributor and, acting reasonably, gives notice that the Records contain information about other industry participants that cannot reasonably be severed from the information relating to the Trader or that the information is commercially sensitive; or</w:t>
      </w:r>
    </w:p>
    <w:p w14:paraId="2B05794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provider is the Trader and, acting reasonably, gives notice that the Records contain information about other industry participants that cannot reasonably be severed from information relating to the Distributor or that the information is commercially sensitive,</w:t>
      </w:r>
    </w:p>
    <w:p w14:paraId="0C0A04A4" w14:textId="77777777" w:rsidR="00052C7D" w:rsidRPr="003F6F71" w:rsidRDefault="00052C7D" w:rsidP="00052C7D">
      <w:pPr>
        <w:spacing w:line="300" w:lineRule="atLeast"/>
        <w:ind w:left="567"/>
        <w:rPr>
          <w:rFonts w:cs="Times New Roman"/>
        </w:rPr>
      </w:pPr>
      <w:r w:rsidRPr="003F6F71">
        <w:rPr>
          <w:rFonts w:cs="Times New Roman"/>
        </w:rPr>
        <w:t>then the Distributor or the Trader, as appropriate, will permit an independent auditor (the “</w:t>
      </w:r>
      <w:r w:rsidRPr="003F6F71">
        <w:rPr>
          <w:rFonts w:cs="Times New Roman"/>
          <w:b/>
        </w:rPr>
        <w:t>Auditor</w:t>
      </w:r>
      <w:r w:rsidRPr="003F6F71">
        <w:rPr>
          <w:rFonts w:cs="Times New Roman"/>
        </w:rPr>
        <w:t xml:space="preserve">”) appointed by the other party to review the Records and the other party will not itself directly review any of the Records.  The Distributor or the Trader, as appropriate, will not unreasonably object to the Auditor appointed by the other party. In the event that the Distributor or the Trader, as appropriate, reasonably objects to the identity of the Auditor, the parties will request the President of the New Zealand Law </w:t>
      </w:r>
      <w:r w:rsidRPr="003F6F71">
        <w:rPr>
          <w:rFonts w:cs="Times New Roman"/>
        </w:rPr>
        <w:lastRenderedPageBreak/>
        <w:t>Society (or a nominee) to appoint a person to act as the Auditor.  The party that is permitted by this clause 31.5 to appoint an Auditor will pay the Auditor’s costs, unless the Auditor discovers a material inaccuracy in the Records in which case the other party will pay the Auditor’s costs.  The terms of appointment of the Auditor will require the Auditor to keep the Records confidential.</w:t>
      </w:r>
    </w:p>
    <w:p w14:paraId="7760C05F" w14:textId="77777777" w:rsidR="00052C7D" w:rsidRPr="003F6F71" w:rsidRDefault="00052C7D" w:rsidP="00052C7D">
      <w:pPr>
        <w:spacing w:line="300" w:lineRule="atLeast"/>
        <w:ind w:left="567" w:hanging="567"/>
        <w:rPr>
          <w:rFonts w:cs="Times New Roman"/>
        </w:rPr>
      </w:pPr>
      <w:r w:rsidRPr="003F6F71">
        <w:rPr>
          <w:rFonts w:cs="Times New Roman"/>
        </w:rPr>
        <w:t>31.6</w:t>
      </w:r>
      <w:r w:rsidRPr="003F6F71">
        <w:rPr>
          <w:rFonts w:cs="Times New Roman"/>
        </w:rPr>
        <w:tab/>
      </w:r>
      <w:r w:rsidRPr="003F6F71">
        <w:rPr>
          <w:rFonts w:cs="Times New Roman"/>
          <w:b/>
        </w:rPr>
        <w:t>Provider will co-operate</w:t>
      </w:r>
      <w:r w:rsidRPr="003F6F71">
        <w:rPr>
          <w:rFonts w:cs="Times New Roman"/>
        </w:rPr>
        <w:t>:  The Provider will co-operate with the Verifier or the Auditor (as the case may be) in its review of the Provider’s Records under clause 31.3 or 31.5 and will ensure that the Records are readily accessible and readable.</w:t>
      </w:r>
    </w:p>
    <w:p w14:paraId="55C0F093" w14:textId="77777777" w:rsidR="00052C7D" w:rsidRPr="003F6F71" w:rsidRDefault="00052C7D" w:rsidP="00052C7D">
      <w:pPr>
        <w:spacing w:line="300" w:lineRule="atLeast"/>
        <w:rPr>
          <w:rFonts w:cs="Times New Roman"/>
          <w:b/>
        </w:rPr>
      </w:pPr>
      <w:bookmarkStart w:id="401" w:name="_To_enable_either"/>
      <w:bookmarkStart w:id="402" w:name="_Toc440891204"/>
      <w:bookmarkEnd w:id="399"/>
      <w:bookmarkEnd w:id="401"/>
    </w:p>
    <w:p w14:paraId="65DA1F2D" w14:textId="77777777" w:rsidR="00052C7D" w:rsidRPr="003F6F71" w:rsidRDefault="00052C7D" w:rsidP="00052C7D">
      <w:pPr>
        <w:keepNext/>
        <w:tabs>
          <w:tab w:val="left" w:pos="567"/>
        </w:tabs>
        <w:spacing w:line="300" w:lineRule="atLeast"/>
        <w:rPr>
          <w:rFonts w:cs="Times New Roman"/>
          <w:b/>
        </w:rPr>
      </w:pPr>
      <w:r w:rsidRPr="003F6F71">
        <w:rPr>
          <w:rFonts w:cs="Times New Roman"/>
          <w:b/>
        </w:rPr>
        <w:t>32.</w:t>
      </w:r>
      <w:r w:rsidRPr="003F6F71">
        <w:rPr>
          <w:rFonts w:cs="Times New Roman"/>
          <w:b/>
        </w:rPr>
        <w:tab/>
        <w:t>MISCELLANEOUS</w:t>
      </w:r>
      <w:bookmarkEnd w:id="398"/>
      <w:bookmarkEnd w:id="402"/>
    </w:p>
    <w:p w14:paraId="7BEAF123" w14:textId="77777777" w:rsidR="00052C7D" w:rsidRPr="003F6F71" w:rsidRDefault="00052C7D" w:rsidP="00052C7D">
      <w:pPr>
        <w:spacing w:line="300" w:lineRule="atLeast"/>
        <w:ind w:left="567" w:hanging="567"/>
        <w:rPr>
          <w:rFonts w:cs="Times New Roman"/>
        </w:rPr>
      </w:pPr>
      <w:r w:rsidRPr="003F6F71">
        <w:rPr>
          <w:rFonts w:cs="Times New Roman"/>
        </w:rPr>
        <w:t>32.1</w:t>
      </w:r>
      <w:r w:rsidRPr="003F6F71">
        <w:rPr>
          <w:rFonts w:cs="Times New Roman"/>
        </w:rPr>
        <w:tab/>
      </w:r>
      <w:r w:rsidRPr="003F6F71">
        <w:rPr>
          <w:rFonts w:cs="Times New Roman"/>
          <w:b/>
        </w:rPr>
        <w:t>No waiver</w:t>
      </w:r>
      <w:r w:rsidRPr="003F6F71">
        <w:rPr>
          <w:rFonts w:cs="Times New Roman"/>
        </w:rPr>
        <w:t xml:space="preserve">:  Unless a party has signed an express written waiver of a right under this Agreement, no delay or failure to exercise a right under this Agreement prevents the exercise of that or any other right on that or any other occasion.  A written waiver applies only to the right and to the occasion specified by it.  </w:t>
      </w:r>
    </w:p>
    <w:p w14:paraId="7F31CC37" w14:textId="77777777" w:rsidR="00052C7D" w:rsidRPr="003F6F71" w:rsidRDefault="00052C7D" w:rsidP="00052C7D">
      <w:pPr>
        <w:spacing w:line="300" w:lineRule="atLeast"/>
        <w:ind w:left="567" w:hanging="567"/>
        <w:rPr>
          <w:rFonts w:cs="Times New Roman"/>
        </w:rPr>
      </w:pPr>
      <w:r w:rsidRPr="003F6F71">
        <w:rPr>
          <w:rFonts w:cs="Times New Roman"/>
        </w:rPr>
        <w:t>32.2</w:t>
      </w:r>
      <w:r w:rsidRPr="003F6F71">
        <w:rPr>
          <w:rFonts w:cs="Times New Roman"/>
        </w:rPr>
        <w:tab/>
      </w:r>
      <w:r w:rsidRPr="003F6F71">
        <w:rPr>
          <w:rFonts w:cs="Times New Roman"/>
          <w:b/>
        </w:rPr>
        <w:t>Entire agreement</w:t>
      </w:r>
      <w:r w:rsidRPr="003F6F71">
        <w:rPr>
          <w:rFonts w:cs="Times New Roman"/>
        </w:rPr>
        <w:t xml:space="preserve">:  This Agreement records the entire agreement, and prevails over any earlier agreement concerning its subject.  </w:t>
      </w:r>
      <w:bookmarkStart w:id="403" w:name="_Ref312256111"/>
      <w:r w:rsidRPr="003F6F71">
        <w:rPr>
          <w:rFonts w:cs="Times New Roman"/>
        </w:rPr>
        <w:t xml:space="preserve"> </w:t>
      </w:r>
    </w:p>
    <w:p w14:paraId="3474479A" w14:textId="77777777" w:rsidR="00052C7D" w:rsidRPr="003F6F71" w:rsidRDefault="00052C7D" w:rsidP="00052C7D">
      <w:pPr>
        <w:spacing w:line="300" w:lineRule="atLeast"/>
        <w:ind w:left="567" w:hanging="567"/>
        <w:rPr>
          <w:rFonts w:cs="Times New Roman"/>
        </w:rPr>
      </w:pPr>
      <w:r w:rsidRPr="003F6F71">
        <w:rPr>
          <w:rFonts w:cs="Times New Roman"/>
        </w:rPr>
        <w:t>32.3</w:t>
      </w:r>
      <w:r w:rsidRPr="003F6F71">
        <w:rPr>
          <w:rFonts w:cs="Times New Roman"/>
        </w:rPr>
        <w:tab/>
      </w:r>
      <w:r w:rsidRPr="003F6F71">
        <w:rPr>
          <w:rFonts w:cs="Times New Roman"/>
          <w:b/>
        </w:rPr>
        <w:t>No assignment</w:t>
      </w:r>
      <w:r w:rsidRPr="003F6F71">
        <w:rPr>
          <w:rFonts w:cs="Times New Roman"/>
        </w:rPr>
        <w:t>:  Neither party may assign any benefit or burden under or in relation to this Agreement without the prior written consent of the other party, such consent not to be unreasonably delayed or withheld.  For the purposes of this clause 32.3, unless a party is listed on the New Zealand Stock Exchange, a change in control of a party will be deemed to be an assignment</w:t>
      </w:r>
      <w:bookmarkEnd w:id="403"/>
      <w:r w:rsidRPr="003F6F71">
        <w:rPr>
          <w:rFonts w:cs="Times New Roman"/>
        </w:rPr>
        <w:t xml:space="preserve">.  </w:t>
      </w:r>
      <w:bookmarkStart w:id="404" w:name="_Ref103677608"/>
    </w:p>
    <w:p w14:paraId="6BEBAEE4" w14:textId="77777777" w:rsidR="00052C7D" w:rsidRPr="003F6F71" w:rsidRDefault="00052C7D" w:rsidP="00052C7D">
      <w:pPr>
        <w:spacing w:line="300" w:lineRule="atLeast"/>
        <w:ind w:left="567" w:hanging="567"/>
        <w:rPr>
          <w:rFonts w:cs="Times New Roman"/>
        </w:rPr>
      </w:pPr>
      <w:r w:rsidRPr="003F6F71">
        <w:rPr>
          <w:rFonts w:cs="Times New Roman"/>
        </w:rPr>
        <w:t>32.4</w:t>
      </w:r>
      <w:r w:rsidRPr="003F6F71">
        <w:rPr>
          <w:rFonts w:cs="Times New Roman"/>
        </w:rPr>
        <w:tab/>
      </w:r>
      <w:r w:rsidRPr="003F6F71">
        <w:rPr>
          <w:rFonts w:cs="Times New Roman"/>
          <w:b/>
        </w:rPr>
        <w:t>Severance</w:t>
      </w:r>
      <w:r w:rsidRPr="003F6F71">
        <w:rPr>
          <w:rFonts w:cs="Times New Roman"/>
        </w:rPr>
        <w:t>:  Any unlawful provision in this Agreement will be severed, and the remaining provisions enforceable, but only if the severance does not materially affect the purpose of, or frustrate, this agreement</w:t>
      </w:r>
      <w:bookmarkEnd w:id="404"/>
      <w:r w:rsidRPr="003F6F71">
        <w:rPr>
          <w:rFonts w:cs="Times New Roman"/>
        </w:rPr>
        <w:t xml:space="preserve">.  </w:t>
      </w:r>
    </w:p>
    <w:p w14:paraId="4BA159C3" w14:textId="77777777" w:rsidR="00052C7D" w:rsidRPr="003F6F71" w:rsidRDefault="00052C7D" w:rsidP="00052C7D">
      <w:pPr>
        <w:spacing w:line="300" w:lineRule="atLeast"/>
        <w:ind w:left="567" w:hanging="567"/>
        <w:rPr>
          <w:rFonts w:cs="Times New Roman"/>
        </w:rPr>
      </w:pPr>
    </w:p>
    <w:p w14:paraId="07FD6E47" w14:textId="77777777" w:rsidR="00052C7D" w:rsidRPr="003F6F71" w:rsidRDefault="00052C7D" w:rsidP="00052C7D">
      <w:pPr>
        <w:keepNext/>
        <w:tabs>
          <w:tab w:val="left" w:pos="567"/>
        </w:tabs>
        <w:spacing w:line="300" w:lineRule="atLeast"/>
        <w:rPr>
          <w:rFonts w:cs="Times New Roman"/>
          <w:b/>
        </w:rPr>
      </w:pPr>
      <w:bookmarkStart w:id="405" w:name="_Toc523997740"/>
      <w:bookmarkStart w:id="406" w:name="_Ref29001893"/>
      <w:bookmarkStart w:id="407" w:name="_Ref48531138"/>
      <w:bookmarkStart w:id="408" w:name="_Toc440891205"/>
      <w:r w:rsidRPr="003F6F71">
        <w:rPr>
          <w:rFonts w:cs="Times New Roman"/>
          <w:b/>
        </w:rPr>
        <w:t>33.</w:t>
      </w:r>
      <w:r w:rsidRPr="003F6F71">
        <w:rPr>
          <w:rFonts w:cs="Times New Roman"/>
          <w:b/>
        </w:rPr>
        <w:tab/>
        <w:t>INTERPRETATION</w:t>
      </w:r>
      <w:bookmarkEnd w:id="405"/>
      <w:bookmarkEnd w:id="406"/>
      <w:bookmarkEnd w:id="407"/>
      <w:bookmarkEnd w:id="408"/>
    </w:p>
    <w:p w14:paraId="207C4481" w14:textId="77777777" w:rsidR="00052C7D" w:rsidRPr="003F6F71" w:rsidRDefault="00052C7D" w:rsidP="00052C7D">
      <w:pPr>
        <w:spacing w:line="300" w:lineRule="atLeast"/>
        <w:ind w:left="567" w:hanging="567"/>
        <w:rPr>
          <w:rFonts w:cs="Times New Roman"/>
        </w:rPr>
      </w:pPr>
      <w:bookmarkStart w:id="409" w:name="_Ref43621965"/>
      <w:r w:rsidRPr="003F6F71">
        <w:rPr>
          <w:rFonts w:cs="Times New Roman"/>
        </w:rPr>
        <w:t>33.1</w:t>
      </w:r>
      <w:r w:rsidRPr="003F6F71">
        <w:rPr>
          <w:rFonts w:cs="Times New Roman"/>
        </w:rPr>
        <w:tab/>
      </w:r>
      <w:r w:rsidRPr="003F6F71">
        <w:rPr>
          <w:rFonts w:cs="Times New Roman"/>
          <w:b/>
        </w:rPr>
        <w:t>Interpretation</w:t>
      </w:r>
      <w:r w:rsidRPr="003F6F71">
        <w:rPr>
          <w:rFonts w:cs="Times New Roman"/>
        </w:rPr>
        <w:t>:  Unless the context otherwise requires or specifically otherwise stated:</w:t>
      </w:r>
      <w:bookmarkEnd w:id="409"/>
    </w:p>
    <w:p w14:paraId="5A5CD0D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headings are to be ignored;</w:t>
      </w:r>
    </w:p>
    <w:p w14:paraId="35C5C3D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"including" and similar words do not imply any limitation;</w:t>
      </w:r>
    </w:p>
    <w:p w14:paraId="7EF6FE38"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references to any form of law is to New Zealand law, including as amended or re-enacted;</w:t>
      </w:r>
    </w:p>
    <w:p w14:paraId="6483B8DB"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if a party comprises more than 1 person, each of those person’s liabilities are joint and several;</w:t>
      </w:r>
    </w:p>
    <w:p w14:paraId="2C5795FB"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references to a party or a person includes any form of entity and their respective successors, assigns and representatives;</w:t>
      </w:r>
    </w:p>
    <w:p w14:paraId="372191A8" w14:textId="77777777" w:rsidR="00052C7D" w:rsidRPr="003F6F71" w:rsidRDefault="00052C7D" w:rsidP="00052C7D">
      <w:pPr>
        <w:spacing w:line="300" w:lineRule="atLeast"/>
        <w:ind w:left="1134" w:hanging="567"/>
        <w:rPr>
          <w:rFonts w:cs="Times New Roman"/>
        </w:rPr>
      </w:pPr>
      <w:r w:rsidRPr="003F6F71">
        <w:rPr>
          <w:rFonts w:cs="Times New Roman"/>
        </w:rPr>
        <w:t>(f)</w:t>
      </w:r>
      <w:r w:rsidRPr="003F6F71">
        <w:rPr>
          <w:rFonts w:cs="Times New Roman"/>
        </w:rPr>
        <w:tab/>
        <w:t>every right, power, and remedy of a party remains unrestricted and may be exercised without prejudice to each other at any time;</w:t>
      </w:r>
      <w:bookmarkStart w:id="410" w:name="_Ref329185106"/>
    </w:p>
    <w:p w14:paraId="1DDD9AD9" w14:textId="77777777" w:rsidR="00052C7D" w:rsidRPr="003F6F71" w:rsidRDefault="00052C7D" w:rsidP="00052C7D">
      <w:pPr>
        <w:spacing w:line="300" w:lineRule="atLeast"/>
        <w:ind w:left="1134" w:hanging="567"/>
        <w:rPr>
          <w:rFonts w:cs="Times New Roman"/>
        </w:rPr>
      </w:pPr>
      <w:r w:rsidRPr="003F6F71">
        <w:rPr>
          <w:rFonts w:cs="Times New Roman"/>
        </w:rPr>
        <w:t>(g)</w:t>
      </w:r>
      <w:r w:rsidRPr="003F6F71">
        <w:rPr>
          <w:rFonts w:cs="Times New Roman"/>
        </w:rPr>
        <w:tab/>
        <w:t>all amounts payable under this Agreement are in New Zealand dollars and exclude GST and every other tax and duty, but if GST is payable on any amount it will be added to that amount and will be payable at the time the amount itself is payable, and unless otherwise stated;</w:t>
      </w:r>
      <w:bookmarkEnd w:id="410"/>
    </w:p>
    <w:p w14:paraId="598A2EE1" w14:textId="77777777" w:rsidR="00052C7D" w:rsidRPr="003F6F71" w:rsidRDefault="00052C7D" w:rsidP="00052C7D">
      <w:pPr>
        <w:spacing w:line="300" w:lineRule="atLeast"/>
        <w:ind w:left="1134" w:hanging="567"/>
        <w:rPr>
          <w:rFonts w:cs="Times New Roman"/>
        </w:rPr>
      </w:pPr>
      <w:r w:rsidRPr="003F6F71">
        <w:rPr>
          <w:rFonts w:cs="Times New Roman"/>
        </w:rPr>
        <w:t>(h)</w:t>
      </w:r>
      <w:r w:rsidRPr="003F6F71">
        <w:rPr>
          <w:rFonts w:cs="Times New Roman"/>
        </w:rPr>
        <w:tab/>
        <w:t>New Zealand time and dates apply;</w:t>
      </w:r>
    </w:p>
    <w:p w14:paraId="2535427C" w14:textId="77777777" w:rsidR="00052C7D" w:rsidRPr="003F6F71" w:rsidRDefault="00052C7D" w:rsidP="00052C7D">
      <w:pPr>
        <w:spacing w:line="300" w:lineRule="atLeast"/>
        <w:ind w:left="1134"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any word or expression cognate with a definition in this Agreement has a meaning corresponding or construed to the definition;</w:t>
      </w:r>
    </w:p>
    <w:p w14:paraId="0744533C" w14:textId="77777777" w:rsidR="00052C7D" w:rsidRPr="003F6F71" w:rsidRDefault="00052C7D" w:rsidP="00052C7D">
      <w:pPr>
        <w:spacing w:line="300" w:lineRule="atLeast"/>
        <w:ind w:left="1134" w:hanging="567"/>
        <w:rPr>
          <w:rFonts w:cs="Times New Roman"/>
        </w:rPr>
      </w:pPr>
      <w:r w:rsidRPr="003F6F71">
        <w:rPr>
          <w:rFonts w:cs="Times New Roman"/>
        </w:rPr>
        <w:t>(j)</w:t>
      </w:r>
      <w:r w:rsidRPr="003F6F71">
        <w:rPr>
          <w:rFonts w:cs="Times New Roman"/>
        </w:rPr>
        <w:tab/>
        <w:t>references to sections, clauses, Schedules, annexes, or other identifiers are to those in this Agreement unless otherwise identified; and</w:t>
      </w:r>
    </w:p>
    <w:p w14:paraId="6339E383" w14:textId="77777777" w:rsidR="00052C7D" w:rsidRPr="003F6F71" w:rsidRDefault="00052C7D" w:rsidP="00052C7D">
      <w:pPr>
        <w:spacing w:line="300" w:lineRule="atLeast"/>
        <w:ind w:left="1134" w:hanging="567"/>
        <w:rPr>
          <w:rFonts w:cs="Times New Roman"/>
        </w:rPr>
      </w:pPr>
      <w:r w:rsidRPr="003F6F71">
        <w:rPr>
          <w:rFonts w:cs="Times New Roman"/>
        </w:rPr>
        <w:lastRenderedPageBreak/>
        <w:t>(k)</w:t>
      </w:r>
      <w:r w:rsidRPr="003F6F71">
        <w:rPr>
          <w:rFonts w:cs="Times New Roman"/>
        </w:rPr>
        <w:tab/>
        <w:t>references to a document or agreement includes it as varied or replaced.</w:t>
      </w:r>
    </w:p>
    <w:p w14:paraId="3ED9F3B4" w14:textId="77777777" w:rsidR="00052C7D" w:rsidRPr="003F6F71" w:rsidRDefault="00052C7D" w:rsidP="00052C7D">
      <w:pPr>
        <w:spacing w:line="300" w:lineRule="atLeast"/>
        <w:ind w:left="567" w:hanging="567"/>
        <w:rPr>
          <w:rFonts w:cs="Times New Roman"/>
        </w:rPr>
      </w:pPr>
      <w:bookmarkStart w:id="411" w:name="_Ref42923520"/>
      <w:r w:rsidRPr="003F6F71">
        <w:rPr>
          <w:rFonts w:cs="Times New Roman"/>
        </w:rPr>
        <w:t>33.2</w:t>
      </w:r>
      <w:r w:rsidRPr="003F6F71">
        <w:rPr>
          <w:rFonts w:cs="Times New Roman"/>
        </w:rPr>
        <w:tab/>
      </w:r>
      <w:r w:rsidRPr="003F6F71">
        <w:rPr>
          <w:rFonts w:cs="Times New Roman"/>
          <w:b/>
        </w:rPr>
        <w:t>Definitions</w:t>
      </w:r>
      <w:r w:rsidRPr="003F6F71">
        <w:rPr>
          <w:rFonts w:cs="Times New Roman"/>
        </w:rPr>
        <w:t>:  In this Agreement, unless the context otherwise requires:</w:t>
      </w:r>
      <w:bookmarkEnd w:id="411"/>
    </w:p>
    <w:p w14:paraId="4A67156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Act</w:t>
      </w:r>
      <w:r w:rsidRPr="003F6F71">
        <w:rPr>
          <w:rFonts w:cs="Times New Roman"/>
        </w:rPr>
        <w:t>" means the Electricity Industry Act 2010;</w:t>
      </w:r>
    </w:p>
    <w:p w14:paraId="6FAE2361"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Additional Security</w:t>
      </w:r>
      <w:r w:rsidRPr="003F6F71">
        <w:rPr>
          <w:rFonts w:cs="Times New Roman"/>
        </w:rPr>
        <w:t>" has the meaning given in clause 10.6;</w:t>
      </w:r>
    </w:p>
    <w:p w14:paraId="06903B3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Agreement</w:t>
      </w:r>
      <w:r w:rsidRPr="003F6F71">
        <w:rPr>
          <w:rFonts w:cs="Times New Roman"/>
        </w:rPr>
        <w:t>" means this distribution agreement, including each Schedule and any other attachment or document incorporated by reference;</w:t>
      </w:r>
    </w:p>
    <w:p w14:paraId="663BC9D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Bank Bill Yield Rate</w:t>
      </w:r>
      <w:r w:rsidRPr="003F6F71">
        <w:rPr>
          <w:rFonts w:cs="Times New Roman"/>
        </w:rPr>
        <w:t>" means:</w:t>
      </w:r>
    </w:p>
    <w:p w14:paraId="1EBB7E20" w14:textId="77777777" w:rsidR="00052C7D" w:rsidRPr="003F6F71" w:rsidRDefault="00052C7D" w:rsidP="00052C7D">
      <w:pPr>
        <w:tabs>
          <w:tab w:val="left" w:pos="1560"/>
        </w:tabs>
        <w:spacing w:line="300" w:lineRule="atLeast"/>
        <w:ind w:left="1134" w:hanging="567"/>
        <w:rPr>
          <w:rFonts w:cs="Times New Roman"/>
        </w:rPr>
      </w:pPr>
      <w:r w:rsidRPr="003F6F71">
        <w:rPr>
          <w:rFonts w:cs="Times New Roman"/>
        </w:rPr>
        <w:t>(a)</w:t>
      </w:r>
      <w:r w:rsidRPr="003F6F71">
        <w:rPr>
          <w:rFonts w:cs="Times New Roman"/>
        </w:rPr>
        <w:tab/>
        <w:t>the daily bank bill yield rate (rounded upwards to 2 decimal places) published on the wholesale interest rates page of the website of the Reserve Bank of New Zealand (or its successor or equivalent page) on a day as being the daily bank bill yield for bank bills having a tenor of 90 days; or</w:t>
      </w:r>
    </w:p>
    <w:p w14:paraId="19E24182"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for any date for which such a rate is not available, the bank bill yield rate is deemed to be the bank bill yield rate determined in accordance with paragraph (a) on the last day that such a rate was available;</w:t>
      </w:r>
    </w:p>
    <w:p w14:paraId="17F7CE54"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w:t>
      </w:r>
      <w:r w:rsidRPr="003F6F71">
        <w:rPr>
          <w:rFonts w:cs="Times New Roman"/>
          <w:b/>
        </w:rPr>
        <w:t>Cash Deposit</w:t>
      </w:r>
      <w:r w:rsidRPr="003F6F71">
        <w:rPr>
          <w:rFonts w:cs="Times New Roman"/>
        </w:rPr>
        <w:t>" has the meaning given in clause 10.2;</w:t>
      </w:r>
    </w:p>
    <w:p w14:paraId="18B3258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Chief Executive</w:t>
      </w:r>
      <w:r w:rsidRPr="003F6F71">
        <w:rPr>
          <w:rFonts w:cs="Times New Roman"/>
        </w:rPr>
        <w:t>" means the chief executive officer of the relevant party to this Agreement;</w:t>
      </w:r>
    </w:p>
    <w:p w14:paraId="2BB3DB6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Code</w:t>
      </w:r>
      <w:r w:rsidRPr="003F6F71">
        <w:rPr>
          <w:rFonts w:cs="Times New Roman"/>
        </w:rPr>
        <w:t>" means the Electricity Industry Participation Code 2010 made under the Act;</w:t>
      </w:r>
    </w:p>
    <w:p w14:paraId="2DF3CD3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Commencement Date</w:t>
      </w:r>
      <w:r w:rsidRPr="003F6F71">
        <w:rPr>
          <w:rFonts w:cs="Times New Roman"/>
        </w:rPr>
        <w:t>" means the date specified in clause 1.1;</w:t>
      </w:r>
    </w:p>
    <w:p w14:paraId="7D147A9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Confidential Information</w:t>
      </w:r>
      <w:r w:rsidRPr="003F6F71">
        <w:rPr>
          <w:rFonts w:cs="Times New Roman"/>
        </w:rPr>
        <w:t>" means all data and other information of a confidential nature provided by 1 party to the other under the terms of this Agreement or otherwise that is identified by the party providing the information as being confidential, or should reasonably be expected by the other party to be confidential, but excludes:</w:t>
      </w:r>
    </w:p>
    <w:p w14:paraId="15AEE060"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(a)</w:t>
      </w:r>
      <w:r w:rsidRPr="003F6F71">
        <w:rPr>
          <w:rFonts w:cs="Times New Roman"/>
        </w:rPr>
        <w:tab/>
        <w:t xml:space="preserve">information known to the recipient prior to the date it was provided to it by the first party and not obtained directly or indirectly from the first party; </w:t>
      </w:r>
    </w:p>
    <w:p w14:paraId="70E2724D"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(b)</w:t>
      </w:r>
      <w:r w:rsidRPr="003F6F71">
        <w:rPr>
          <w:rFonts w:cs="Times New Roman"/>
        </w:rPr>
        <w:tab/>
        <w:t>information obtained bona fide from another person who is in lawful possession of the information and did not acquire the information directly or indirectly from the first party under an obligation of confidence; and</w:t>
      </w:r>
    </w:p>
    <w:p w14:paraId="3A47F35A" w14:textId="77777777" w:rsidR="00052C7D" w:rsidRPr="003F6F71" w:rsidRDefault="00052C7D" w:rsidP="00052C7D">
      <w:pPr>
        <w:tabs>
          <w:tab w:val="left" w:pos="1134"/>
        </w:tabs>
        <w:spacing w:line="300" w:lineRule="atLeast"/>
        <w:ind w:left="1134" w:hanging="567"/>
        <w:rPr>
          <w:rFonts w:cs="Times New Roman"/>
        </w:rPr>
      </w:pPr>
      <w:r w:rsidRPr="003F6F71">
        <w:rPr>
          <w:rFonts w:cs="Times New Roman"/>
        </w:rPr>
        <w:t>(c)</w:t>
      </w:r>
      <w:r w:rsidRPr="003F6F71">
        <w:rPr>
          <w:rFonts w:cs="Times New Roman"/>
        </w:rPr>
        <w:tab/>
        <w:t>the existence and terms of this Agreement;</w:t>
      </w:r>
    </w:p>
    <w:p w14:paraId="754F957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Connection Contract</w:t>
      </w:r>
      <w:r w:rsidRPr="003F6F71">
        <w:rPr>
          <w:rFonts w:cs="Times New Roman"/>
        </w:rPr>
        <w:t>" means a contract under which Distributed Generation is connected to the Network entered into by the Distributor and a Distributed Generator in accordance with Part 6 of the Code, and, for the purposes of this Agreement, the Distributor and a Distributed Generator are deemed to have entered into a Connection Contract if the regulated terms in Part 6 of the Code apply;</w:t>
      </w:r>
    </w:p>
    <w:p w14:paraId="0924F06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Controlled Load Option</w:t>
      </w:r>
      <w:r w:rsidRPr="003F6F71">
        <w:rPr>
          <w:rFonts w:cs="Times New Roman"/>
        </w:rPr>
        <w:t>" has the meaning given in clause 5.1(a);</w:t>
      </w:r>
    </w:p>
    <w:p w14:paraId="6927B66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Conveyance Only</w:t>
      </w:r>
      <w:r w:rsidRPr="003F6F71">
        <w:rPr>
          <w:rFonts w:cs="Times New Roman"/>
        </w:rPr>
        <w:t>" means a situation in which the Trader contracts with the Customer for the supply of electricity only in relation to an ICP and the Distributor does not provide Distribution Services to the Trader in respect of that ICP;</w:t>
      </w:r>
    </w:p>
    <w:p w14:paraId="338D411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Credit Note</w:t>
      </w:r>
      <w:r w:rsidRPr="003F6F71">
        <w:rPr>
          <w:rFonts w:cs="Times New Roman"/>
        </w:rPr>
        <w:t>" has the meaning given in the GST Act;</w:t>
      </w:r>
    </w:p>
    <w:p w14:paraId="4D08027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w:t>
      </w:r>
      <w:r w:rsidRPr="003F6F71">
        <w:rPr>
          <w:rFonts w:cs="Times New Roman"/>
        </w:rPr>
        <w:t>" means a person who purchases electricity from the Trader that is delivered via the Network;</w:t>
      </w:r>
    </w:p>
    <w:p w14:paraId="4753CF5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 Agreement</w:t>
      </w:r>
      <w:r w:rsidRPr="003F6F71">
        <w:rPr>
          <w:rFonts w:cs="Times New Roman"/>
        </w:rPr>
        <w:t>" means an agreement between the Trader and the Customer that includes the supply of electricity and Distribution Services;</w:t>
      </w:r>
    </w:p>
    <w:p w14:paraId="754658A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 Service Lines</w:t>
      </w:r>
      <w:r w:rsidRPr="003F6F71">
        <w:rPr>
          <w:rFonts w:cs="Times New Roman"/>
        </w:rPr>
        <w:t>" means the lines used or intended to be used for the conveyance of electricity between the Customer’s Point of Connection and the Customer’s Premises;</w:t>
      </w:r>
    </w:p>
    <w:p w14:paraId="26C4F2C4"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Customer’s Installation</w:t>
      </w:r>
      <w:r w:rsidRPr="003F6F71">
        <w:rPr>
          <w:rFonts w:cs="Times New Roman"/>
        </w:rPr>
        <w:t xml:space="preserve">" means an Electrical Installation and includes Distributed Generation, if Distributed Generation is connected to a Customer's Installation; </w:t>
      </w:r>
    </w:p>
    <w:p w14:paraId="6CA1FDE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Customer’s Premises</w:t>
      </w:r>
      <w:r w:rsidRPr="003F6F71">
        <w:rPr>
          <w:rFonts w:cs="Times New Roman"/>
        </w:rPr>
        <w:t>" means the land and buildings owned or occupied by a Customer, and any land over which the Customer has an easement or right to pass electricity, including:</w:t>
      </w:r>
    </w:p>
    <w:p w14:paraId="1D956ED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land within the boundary within which the electricity is consumed;</w:t>
      </w:r>
    </w:p>
    <w:p w14:paraId="08C905E5"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whole of the property, if the property is occupied wholly or partially by tenants or licensees of the owner or occupier; and</w:t>
      </w:r>
    </w:p>
    <w:p w14:paraId="22F3DDF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whole of the property that has been subdivided under the Unit Titles Act 1972 or the Unit Titles Act 2010;</w:t>
      </w:r>
    </w:p>
    <w:p w14:paraId="0097E471"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Debit Note</w:t>
      </w:r>
      <w:r w:rsidRPr="003F6F71">
        <w:rPr>
          <w:rFonts w:cs="Times New Roman"/>
        </w:rPr>
        <w:t>" has the meaning given in the GST Act;</w:t>
      </w:r>
    </w:p>
    <w:p w14:paraId="5E2378F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Decommission</w:t>
      </w:r>
      <w:r w:rsidRPr="003F6F71">
        <w:rPr>
          <w:rFonts w:cs="Times New Roman"/>
        </w:rPr>
        <w:t>" means the decommissioning of an ICP in accordance with Part 11 of the Code so that the ICP is permanently disconnected from the Network, and the Registry status has been altered to "decommissioned" (but excludes a Vacant Site Disconnection);</w:t>
      </w:r>
    </w:p>
    <w:p w14:paraId="11E5C67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De-energise</w:t>
      </w:r>
      <w:r w:rsidRPr="003F6F71">
        <w:rPr>
          <w:rFonts w:cs="Times New Roman"/>
        </w:rPr>
        <w:t>" means the operation of any isolator, circuit breaker, or switch or the removal of any fuse or link so that no electricity can flow through a Point of Connection on the Network;</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1E821AD1" w14:textId="77777777" w:rsidTr="00EF09FE">
        <w:tc>
          <w:tcPr>
            <w:tcW w:w="9287" w:type="dxa"/>
            <w:tcBorders>
              <w:top w:val="nil"/>
              <w:left w:val="nil"/>
              <w:bottom w:val="nil"/>
              <w:right w:val="nil"/>
            </w:tcBorders>
          </w:tcPr>
          <w:p w14:paraId="49A3ED8B" w14:textId="77777777" w:rsidR="00052C7D" w:rsidRPr="00EF09FE" w:rsidRDefault="00052C7D" w:rsidP="00052C7D">
            <w:pPr>
              <w:spacing w:line="300" w:lineRule="atLeast"/>
              <w:ind w:left="567"/>
            </w:pPr>
            <w:r w:rsidRPr="00EF09FE">
              <w:t>"</w:t>
            </w:r>
            <w:r w:rsidRPr="00EF09FE">
              <w:rPr>
                <w:b/>
              </w:rPr>
              <w:t>Default Interest</w:t>
            </w:r>
            <w:r w:rsidRPr="00EF09FE">
              <w:t>" means interest on the amount payable at the Default Interest Rate from the due date for payment until the date of payment of that amount to the relevant party accruing on a daily basis and compounded monthly;</w:t>
            </w:r>
          </w:p>
          <w:p w14:paraId="30DCB7C0" w14:textId="77777777" w:rsidR="00052C7D" w:rsidRPr="003F6F71" w:rsidRDefault="00052C7D" w:rsidP="00052C7D">
            <w:pPr>
              <w:spacing w:line="300" w:lineRule="atLeast"/>
              <w:ind w:left="567"/>
              <w:rPr>
                <w:rFonts w:cs="Times New Roman"/>
              </w:rPr>
            </w:pPr>
            <w:r w:rsidRPr="00EF09FE">
              <w:t>"</w:t>
            </w:r>
            <w:r w:rsidRPr="00EF09FE">
              <w:rPr>
                <w:b/>
              </w:rPr>
              <w:t>Default Interest Rate</w:t>
            </w:r>
            <w:r w:rsidRPr="00EF09FE">
              <w:t>" means the Interest Rate plus 5%;</w:t>
            </w:r>
          </w:p>
        </w:tc>
      </w:tr>
    </w:tbl>
    <w:p w14:paraId="590FD6A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Direct Customer Agreement</w:t>
      </w:r>
      <w:r w:rsidRPr="003F6F71">
        <w:rPr>
          <w:rFonts w:cs="Times New Roman"/>
        </w:rPr>
        <w:t>" means an agreement between the Distributor and a Customer for the provision of Distribution Services;</w:t>
      </w:r>
    </w:p>
    <w:p w14:paraId="4FA9AE4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Direct Damage</w:t>
      </w:r>
      <w:r w:rsidRPr="003F6F71">
        <w:rPr>
          <w:rFonts w:cs="Times New Roman"/>
        </w:rPr>
        <w:t>" has the meaning given in clause 24.2;</w:t>
      </w:r>
    </w:p>
    <w:p w14:paraId="3B90118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Dispute</w:t>
      </w:r>
      <w:r w:rsidRPr="003F6F71">
        <w:rPr>
          <w:rFonts w:cs="Times New Roman"/>
        </w:rPr>
        <w:t>" has the meaning given in clause 23.1;</w:t>
      </w:r>
    </w:p>
    <w:p w14:paraId="20FCDD7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Dispute Resolution Scheme</w:t>
      </w:r>
      <w:r w:rsidRPr="003F6F71">
        <w:rPr>
          <w:rFonts w:cs="Times New Roman"/>
        </w:rPr>
        <w:t>" means Utilities Disputes or such other dispute resolution scheme approved or provided for in accordance with section 95 of the Act;</w:t>
      </w:r>
    </w:p>
    <w:p w14:paraId="1FC97A1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Distributed Generation</w:t>
      </w:r>
      <w:r w:rsidRPr="003F6F71">
        <w:rPr>
          <w:rFonts w:cs="Times New Roman"/>
        </w:rPr>
        <w:t>" means generating plant equipment collectively used for generating electricity that is connected, or proposed to be connected, to the Network or a Customer's Installation, but does not include:</w:t>
      </w:r>
    </w:p>
    <w:p w14:paraId="0F5CDBD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generating plant connected to the Network and operated by the Distributor for the purpose of maintaining or restoring the provision of electricity to part or all of the Network:</w:t>
      </w:r>
    </w:p>
    <w:p w14:paraId="786A454E" w14:textId="77777777" w:rsidR="00052C7D" w:rsidRPr="003F6F71" w:rsidRDefault="00052C7D" w:rsidP="00052C7D">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 xml:space="preserve">as a result of a Planned Service Interruption; or </w:t>
      </w:r>
    </w:p>
    <w:p w14:paraId="1FF1B3C1" w14:textId="77777777" w:rsidR="00052C7D" w:rsidRPr="003F6F71" w:rsidRDefault="00052C7D" w:rsidP="00052C7D">
      <w:pPr>
        <w:spacing w:line="300" w:lineRule="atLeast"/>
        <w:ind w:left="1701" w:hanging="567"/>
        <w:rPr>
          <w:rFonts w:cs="Times New Roman"/>
        </w:rPr>
      </w:pPr>
      <w:r w:rsidRPr="003F6F71">
        <w:rPr>
          <w:rFonts w:cs="Times New Roman"/>
        </w:rPr>
        <w:t>(ii)</w:t>
      </w:r>
      <w:r w:rsidRPr="003F6F71">
        <w:rPr>
          <w:rFonts w:cs="Times New Roman"/>
        </w:rPr>
        <w:tab/>
        <w:t xml:space="preserve">as a result of an Unplanned Service Interruption; or </w:t>
      </w:r>
    </w:p>
    <w:p w14:paraId="1689B4AE" w14:textId="77777777" w:rsidR="00052C7D" w:rsidRPr="003F6F71" w:rsidRDefault="00052C7D" w:rsidP="00052C7D">
      <w:pPr>
        <w:spacing w:line="300" w:lineRule="atLeast"/>
        <w:ind w:left="1701" w:hanging="567"/>
        <w:rPr>
          <w:rFonts w:cs="Times New Roman"/>
        </w:rPr>
      </w:pPr>
      <w:r w:rsidRPr="003F6F71">
        <w:rPr>
          <w:rFonts w:cs="Times New Roman"/>
        </w:rPr>
        <w:t>(iii)</w:t>
      </w:r>
      <w:r w:rsidRPr="003F6F71">
        <w:rPr>
          <w:rFonts w:cs="Times New Roman"/>
        </w:rPr>
        <w:tab/>
        <w:t xml:space="preserve">during a period when the Network capacity would otherwise be exceeded on part or all of the Network; or </w:t>
      </w:r>
    </w:p>
    <w:p w14:paraId="3BE52837"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generating plant that is only momentarily synchronised with the Network for the purpose of switching operations to start or stop the generating plant;   </w:t>
      </w:r>
    </w:p>
    <w:p w14:paraId="614497E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Distributed Generator</w:t>
      </w:r>
      <w:r w:rsidRPr="003F6F71">
        <w:rPr>
          <w:rFonts w:cs="Times New Roman"/>
        </w:rPr>
        <w:t>" means a person who owns or operates Distributed Generation;</w:t>
      </w:r>
    </w:p>
    <w:p w14:paraId="1F835AA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Distribution Services</w:t>
      </w:r>
      <w:r w:rsidRPr="003F6F71">
        <w:rPr>
          <w:rFonts w:cs="Times New Roman"/>
        </w:rPr>
        <w:t>" means the service of distribution, as defined in section 5 of the Act;</w:t>
      </w:r>
    </w:p>
    <w:p w14:paraId="0D3A3A5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Distributor</w:t>
      </w:r>
      <w:r w:rsidRPr="003F6F71">
        <w:rPr>
          <w:rFonts w:cs="Times New Roman"/>
        </w:rPr>
        <w:t xml:space="preserve">" means the party identified as such in this Agreement; </w:t>
      </w:r>
    </w:p>
    <w:p w14:paraId="0DDD3536"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Distributor’s Equipment</w:t>
      </w:r>
      <w:r w:rsidRPr="003F6F71">
        <w:rPr>
          <w:rFonts w:cs="Times New Roman"/>
        </w:rPr>
        <w:t xml:space="preserve">" means the Fittings and Metering Equipment owned by the Distributor, the Distributor’s agent, or any other third party with whom the Distributor has contracted with for the use by the Distributor of the party’s Fittings or Metering Equipment that are from time to time installed in, over. or on Customer’s Premises; </w:t>
      </w:r>
    </w:p>
    <w:p w14:paraId="7A4F1A0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EIEP</w:t>
      </w:r>
      <w:r w:rsidRPr="003F6F71">
        <w:rPr>
          <w:rFonts w:cs="Times New Roman"/>
        </w:rPr>
        <w:t>" means an electricity information exchange protocol approved by the Electricity Authority and published in accordance with the Code;</w:t>
      </w:r>
    </w:p>
    <w:p w14:paraId="47A66E5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Electrical Installation</w:t>
      </w:r>
      <w:r w:rsidRPr="003F6F71">
        <w:rPr>
          <w:rFonts w:cs="Times New Roman"/>
        </w:rPr>
        <w:t>" means:</w:t>
      </w:r>
      <w:r w:rsidRPr="003F6F71">
        <w:rPr>
          <w:rFonts w:cs="Times New Roman"/>
        </w:rPr>
        <w:tab/>
      </w:r>
    </w:p>
    <w:p w14:paraId="56E3B361"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all Fittings that form part of a system for conveying electricity at any point from the Customer's Point of Connection to any point from which electricity conveyed through that system may be consumed; and</w:t>
      </w:r>
    </w:p>
    <w:p w14:paraId="78657DC8"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includes any Fittings that are used, or designed or intended for use, by any person, in or in connection with the generation of electricity for that person's use and not for supply to any other person; but</w:t>
      </w:r>
    </w:p>
    <w:p w14:paraId="689750E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does not include any appliance that uses, or is designed or intended to use, electricity, whether or not it also uses, or is designed or intended to use, any other form of energy;</w:t>
      </w:r>
    </w:p>
    <w:p w14:paraId="100863E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Electricity Authority</w:t>
      </w:r>
      <w:r w:rsidRPr="003F6F71">
        <w:rPr>
          <w:rFonts w:cs="Times New Roman"/>
        </w:rPr>
        <w:t>" has the meaning given in section 5 of the Act;</w:t>
      </w:r>
    </w:p>
    <w:p w14:paraId="2CED3331"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Electricity Only Supply Agreement</w:t>
      </w:r>
      <w:r w:rsidRPr="003F6F71">
        <w:rPr>
          <w:rFonts w:cs="Times New Roman"/>
        </w:rPr>
        <w:t>" means an agreement between the Trader and a Customer for the supply of electricity only;</w:t>
      </w:r>
    </w:p>
    <w:p w14:paraId="22D1A0F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Energise</w:t>
      </w:r>
      <w:r w:rsidRPr="003F6F71">
        <w:rPr>
          <w:rFonts w:cs="Times New Roman"/>
        </w:rPr>
        <w:t>" means the operation of an isolator, circuit breaker, or switch, or the placing of a fuse or link, so that electricity can flow through a Point of Connection on the Network;</w:t>
      </w:r>
    </w:p>
    <w:p w14:paraId="5F18E61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Entrant</w:t>
      </w:r>
      <w:r w:rsidRPr="003F6F71">
        <w:rPr>
          <w:rFonts w:cs="Times New Roman"/>
        </w:rPr>
        <w:t>" has the meaning given in clause 5.3;</w:t>
      </w:r>
    </w:p>
    <w:p w14:paraId="5940E43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Event of Default</w:t>
      </w:r>
      <w:r w:rsidRPr="003F6F71">
        <w:rPr>
          <w:rFonts w:cs="Times New Roman"/>
        </w:rPr>
        <w:t>" has the meaning given in clause 18.3(a);</w:t>
      </w:r>
    </w:p>
    <w:p w14:paraId="297EF6B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Fitting</w:t>
      </w:r>
      <w:r w:rsidRPr="003F6F71">
        <w:rPr>
          <w:rFonts w:cs="Times New Roman"/>
        </w:rPr>
        <w:t>" means everything used, designed, or intended for use, in or in connection with the generation, conversion, transformation, conveyance, or use of electricity;</w:t>
      </w:r>
    </w:p>
    <w:p w14:paraId="06CC2FF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Force Majeure Event</w:t>
      </w:r>
      <w:r w:rsidRPr="003F6F71">
        <w:rPr>
          <w:rFonts w:cs="Times New Roman"/>
        </w:rPr>
        <w:t>" has the meaning given in clause 21.1;</w:t>
      </w:r>
    </w:p>
    <w:p w14:paraId="6259BE6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Generator</w:t>
      </w:r>
      <w:r w:rsidRPr="003F6F71">
        <w:rPr>
          <w:rFonts w:cs="Times New Roman"/>
        </w:rPr>
        <w:t>" means any person that owns a machine that generates electricity that is connected to a network, including a Distributed Generator;</w:t>
      </w:r>
    </w:p>
    <w:p w14:paraId="27EA1F7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Good Electricity Industry Practice</w:t>
      </w:r>
      <w:r w:rsidRPr="003F6F71">
        <w:rPr>
          <w:rFonts w:cs="Times New Roman"/>
        </w:rPr>
        <w:t>" means:</w:t>
      </w:r>
    </w:p>
    <w:p w14:paraId="5BC57B2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in the case of the Distributor, the exercise of that degree of skill, diligence, prudence, foresight and economic management that would reasonably be expected from a skilled and experienced electricity network owner engaged in New Zealand in the distribution of electricity under conditions comparable to those applicable to the Network consistent with applicable law, safety and environmental protection.  The determination of comparable conditions is to take into account factors such as the relative size, duty, age and technological status of the Network and the applicable law; and</w:t>
      </w:r>
    </w:p>
    <w:p w14:paraId="42129B7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in the case of the Trader, the exercise of that degree of skill, diligence, prudence, foresight and economic management that would reasonably be expected from a skilled and experienced electricity trader engaged in New Zealand in the same type of undertaking under comparable conditions consistent with applicable law, safety and environmental protection;</w:t>
      </w:r>
    </w:p>
    <w:p w14:paraId="5EE2768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Grid</w:t>
      </w:r>
      <w:r w:rsidRPr="003F6F71">
        <w:rPr>
          <w:rFonts w:cs="Times New Roman"/>
        </w:rPr>
        <w:t>" means the system of transmission lines, substations and other works, including the HVDC link used to connect grid injection points and GXPs to convey electricity throughout the North Island and the South Island of New Zealand;</w:t>
      </w:r>
    </w:p>
    <w:p w14:paraId="30E9D42A"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Grid Owner</w:t>
      </w:r>
      <w:r w:rsidRPr="003F6F71">
        <w:rPr>
          <w:rFonts w:cs="Times New Roman"/>
        </w:rPr>
        <w:t>" means a person who owns or operates any part of the Grid;</w:t>
      </w:r>
    </w:p>
    <w:p w14:paraId="157D0EC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GST</w:t>
      </w:r>
      <w:r w:rsidRPr="003F6F71">
        <w:rPr>
          <w:rFonts w:cs="Times New Roman"/>
        </w:rPr>
        <w:t>" means goods and services tax payable under the GST Act;</w:t>
      </w:r>
    </w:p>
    <w:p w14:paraId="79AD832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GST Act</w:t>
      </w:r>
      <w:r w:rsidRPr="003F6F71">
        <w:rPr>
          <w:rFonts w:cs="Times New Roman"/>
        </w:rPr>
        <w:t>" means the Goods and Services Tax Act 1985;</w:t>
      </w:r>
    </w:p>
    <w:p w14:paraId="108D16E2"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GXP</w:t>
      </w:r>
      <w:r w:rsidRPr="003F6F71">
        <w:rPr>
          <w:rFonts w:cs="Times New Roman"/>
        </w:rPr>
        <w:t>" means any Point of Connection on the Grid:</w:t>
      </w:r>
    </w:p>
    <w:p w14:paraId="0FB39A12"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at which electricity predominantly flows out of the Grid; or</w:t>
      </w:r>
    </w:p>
    <w:p w14:paraId="782A605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determined as being such in accordance with the Code;</w:t>
      </w:r>
    </w:p>
    <w:p w14:paraId="0CBE74C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ICP</w:t>
      </w:r>
      <w:r w:rsidRPr="003F6F71">
        <w:rPr>
          <w:rFonts w:cs="Times New Roman"/>
        </w:rPr>
        <w:t>" means an installation control point being 1 of the following:</w:t>
      </w:r>
    </w:p>
    <w:p w14:paraId="019285F5"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Point of Connection at which a Customer’s Installation is connected to the Network;</w:t>
      </w:r>
    </w:p>
    <w:p w14:paraId="6D29BA0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 Point of Connection between the Network and an embedded network;</w:t>
      </w:r>
    </w:p>
    <w:p w14:paraId="74D391D0"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 Point of Connection between the Network and shared Unmetered Load;</w:t>
      </w:r>
    </w:p>
    <w:p w14:paraId="738DBF23" w14:textId="77777777" w:rsidR="00052C7D" w:rsidRPr="003F6F71" w:rsidRDefault="00052C7D" w:rsidP="00052C7D">
      <w:pPr>
        <w:spacing w:line="300" w:lineRule="atLeast"/>
        <w:ind w:left="1134" w:hanging="567"/>
        <w:rPr>
          <w:rFonts w:cs="Times New Roman"/>
        </w:rPr>
      </w:pPr>
      <w:r w:rsidRPr="003F6F71">
        <w:rPr>
          <w:rFonts w:cs="Times New Roman"/>
        </w:rPr>
        <w:t>"</w:t>
      </w:r>
      <w:r w:rsidRPr="003F6F71">
        <w:rPr>
          <w:rFonts w:cs="Times New Roman"/>
          <w:b/>
        </w:rPr>
        <w:t>Incumbent</w:t>
      </w:r>
      <w:r w:rsidRPr="003F6F71">
        <w:rPr>
          <w:rFonts w:cs="Times New Roman"/>
        </w:rPr>
        <w:t>" has the meaning given in clause 5.3;</w:t>
      </w:r>
    </w:p>
    <w:p w14:paraId="1FEA952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Industry</w:t>
      </w:r>
      <w:r w:rsidRPr="003F6F71">
        <w:rPr>
          <w:rFonts w:cs="Times New Roman"/>
        </w:rPr>
        <w:t>" means those parties involved in the generation, transmission, distribution, and retailing of electricity in New Zealand;</w:t>
      </w:r>
    </w:p>
    <w:p w14:paraId="0569DC1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Insolvency Event</w:t>
      </w:r>
      <w:r w:rsidRPr="003F6F71">
        <w:rPr>
          <w:rFonts w:cs="Times New Roman"/>
        </w:rPr>
        <w:t>" means a party:</w:t>
      </w:r>
    </w:p>
    <w:p w14:paraId="492DBBD8"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has had a receiver, administrator, or statutory manager appointed to or in respect of the whole or any substantial part of its undertaking, property, or assets;</w:t>
      </w:r>
    </w:p>
    <w:p w14:paraId="7A8C249B"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is deemed or presumed (in accordance with law) to be unable to pay its debts as they fall due, becomes or is deemed (in accordance with law) to be insolvent, or is in fact unable to pay its debts as they fall due, or proposes or makes a compromise, or an arrangement or composition with or for the benefit of its creditors or fails to comply with a statutory demand under section 289 of the Companies Act 1993; or</w:t>
      </w:r>
    </w:p>
    <w:p w14:paraId="6D655806"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is removed from the register of companies (otherwise than as a consequence of an amalgamation) or an effective resolution is passed for its liquidation;</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3B81598B" w14:textId="77777777" w:rsidTr="00EF09FE">
        <w:tc>
          <w:tcPr>
            <w:tcW w:w="9287" w:type="dxa"/>
            <w:tcBorders>
              <w:top w:val="nil"/>
              <w:left w:val="nil"/>
              <w:bottom w:val="nil"/>
              <w:right w:val="nil"/>
            </w:tcBorders>
          </w:tcPr>
          <w:p w14:paraId="1BD7A929" w14:textId="07208B3D" w:rsidR="00052C7D" w:rsidRPr="00EF09FE" w:rsidRDefault="00052C7D" w:rsidP="00052C7D">
            <w:pPr>
              <w:spacing w:line="300" w:lineRule="atLeast"/>
              <w:ind w:left="567"/>
            </w:pPr>
            <w:r w:rsidRPr="00EF09FE">
              <w:t>"</w:t>
            </w:r>
            <w:r w:rsidRPr="00EF09FE">
              <w:rPr>
                <w:b/>
              </w:rPr>
              <w:t>Interest Rate</w:t>
            </w:r>
            <w:r w:rsidRPr="00EF09FE">
              <w:t>" means, on any given day, the</w:t>
            </w:r>
            <w:r w:rsidR="00A44727">
              <w:t xml:space="preserve"> 3 month bid</w:t>
            </w:r>
            <w:r w:rsidRPr="00EF09FE">
              <w:t xml:space="preserve"> rate </w:t>
            </w:r>
            <w:r w:rsidR="00A44727">
              <w:t xml:space="preserve">in the Bank Bill Reference Rates Report published by the New Zealand Financial Markets Association (NZFMA) and applying on </w:t>
            </w:r>
            <w:r w:rsidRPr="00EF09FE">
              <w:t>or about 10.</w:t>
            </w:r>
            <w:r w:rsidR="00A44727">
              <w:t>30</w:t>
            </w:r>
            <w:r w:rsidR="00A44727" w:rsidRPr="00EF09FE">
              <w:t xml:space="preserve"> </w:t>
            </w:r>
            <w:r w:rsidRPr="00EF09FE">
              <w:t xml:space="preserve">a.m. on </w:t>
            </w:r>
            <w:r w:rsidR="00A44727">
              <w:t>the day of calculation.  I</w:t>
            </w:r>
            <w:r w:rsidRPr="00EF09FE">
              <w:t xml:space="preserve">f no such rate is displayed or that </w:t>
            </w:r>
            <w:r w:rsidR="00A44727">
              <w:t xml:space="preserve">report </w:t>
            </w:r>
            <w:r w:rsidRPr="00EF09FE">
              <w:t xml:space="preserve">is not available, </w:t>
            </w:r>
            <w:r w:rsidR="00A44727">
              <w:t xml:space="preserve">then the 3 month bid rate in the Bank Bill Reference Rates Report </w:t>
            </w:r>
            <w:r w:rsidRPr="00EF09FE">
              <w:t xml:space="preserve">when the rate was last displayed or, as the case may be, that </w:t>
            </w:r>
            <w:r w:rsidR="00A44727">
              <w:t xml:space="preserve">report </w:t>
            </w:r>
            <w:r w:rsidRPr="00EF09FE">
              <w:t>was last available;</w:t>
            </w:r>
          </w:p>
        </w:tc>
      </w:tr>
    </w:tbl>
    <w:p w14:paraId="252108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Interposed</w:t>
      </w:r>
      <w:r w:rsidRPr="003F6F71">
        <w:rPr>
          <w:rFonts w:cs="Times New Roman"/>
        </w:rPr>
        <w:t>" means in relation to a Customer, that the Distributor provides Distribution Services to the Trader and the Trader contracts with the Customer for the supply of those services;</w:t>
      </w:r>
    </w:p>
    <w:p w14:paraId="7F4CB3B4"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Control Equipment</w:t>
      </w:r>
      <w:r w:rsidRPr="003F6F71">
        <w:rPr>
          <w:rFonts w:cs="Times New Roman"/>
        </w:rPr>
        <w:t>" means the equipment (which may include, but is not limited to, ripple receivers and relays) that is from time to time installed in, over or on Customer’s Premises for the purpose of receiving signals sent by Load Signalling Equipment and switching on and off, or otherwise controlling, controllable load;</w:t>
      </w:r>
    </w:p>
    <w:p w14:paraId="3C97017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Control System</w:t>
      </w:r>
      <w:r w:rsidRPr="003F6F71">
        <w:rPr>
          <w:rFonts w:cs="Times New Roman"/>
        </w:rPr>
        <w:t>" means a control and communications system for controlling parts of a Customer’s load and consisting of Load Signalling Equipment and Load Control Equipment;</w:t>
      </w:r>
    </w:p>
    <w:p w14:paraId="082117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Signalling Equipment</w:t>
      </w:r>
      <w:r w:rsidRPr="003F6F71">
        <w:rPr>
          <w:rFonts w:cs="Times New Roman"/>
        </w:rPr>
        <w:t>" means the equipment (which may include, but is not limited to, ripple injection plant) for the purpose of sending control signals to Load Control Equipment;</w:t>
      </w:r>
    </w:p>
    <w:p w14:paraId="788C12C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Load Shedding</w:t>
      </w:r>
      <w:r w:rsidRPr="003F6F71">
        <w:rPr>
          <w:rFonts w:cs="Times New Roman"/>
        </w:rPr>
        <w:t>" means the act of reducing or interrupting the delivery of electricity to 1 or more ICPs;</w:t>
      </w:r>
    </w:p>
    <w:p w14:paraId="30B92AE5"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Losses</w:t>
      </w:r>
      <w:r w:rsidRPr="003F6F71">
        <w:rPr>
          <w:rFonts w:cs="Times New Roman"/>
        </w:rPr>
        <w:t>" means, for a particular period, the difference between the sum of all electricity injected into a network and the sum of all electricity measured or estimated as having exited that network;</w:t>
      </w:r>
    </w:p>
    <w:p w14:paraId="4AAF5B7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Loss Category</w:t>
      </w:r>
      <w:r w:rsidRPr="003F6F71">
        <w:rPr>
          <w:rFonts w:cs="Times New Roman"/>
        </w:rPr>
        <w:t>" means the code in the Registry, and in the schedule of Loss Category codes and Loss Factors made available by the Distributor, which enables traders to identify the Loss Factor(s) applicable to an ICP on the Network at any point in time;</w:t>
      </w:r>
    </w:p>
    <w:p w14:paraId="4455FBD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Loss Factor</w:t>
      </w:r>
      <w:r w:rsidRPr="003F6F71">
        <w:rPr>
          <w:rFonts w:cs="Times New Roman"/>
        </w:rPr>
        <w:t>" means the scaling factor determined in accordance with clause 6 and applied by the reconciliation manager to volumes of electricity measured or estimated in respect of ICPs on the Network, in order to reflect the impact of the ICP on Losses within the Network;</w:t>
      </w:r>
    </w:p>
    <w:p w14:paraId="31AB45BE"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Metering Equipment</w:t>
      </w:r>
      <w:r w:rsidRPr="003F6F71">
        <w:rPr>
          <w:rFonts w:cs="Times New Roman"/>
        </w:rPr>
        <w:t>" means any apparatus for the purpose of measuring the quantity of electricity transported through an ICP along with associated communication facilities to enable the transfer of metering information;</w:t>
      </w:r>
    </w:p>
    <w:p w14:paraId="129F4D5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w:t>
      </w:r>
      <w:r w:rsidRPr="003F6F71">
        <w:rPr>
          <w:rFonts w:cs="Times New Roman"/>
        </w:rPr>
        <w:t>" means the Distributor's lines, substations and associated equipment used to convey electricity between:</w:t>
      </w:r>
    </w:p>
    <w:p w14:paraId="0465ADE3"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2 NSPs; or</w:t>
      </w:r>
    </w:p>
    <w:p w14:paraId="4BCC9D4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an NSP and an ICP;</w:t>
      </w:r>
    </w:p>
    <w:p w14:paraId="03BB89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 Connection Standards</w:t>
      </w:r>
      <w:r w:rsidRPr="003F6F71">
        <w:rPr>
          <w:rFonts w:cs="Times New Roman"/>
        </w:rPr>
        <w:t>" means the Distributor’s written technical and safety standards for connection of an Electrical Installation to the Network that are issued by the Distributor and updated from time to time, and include:</w:t>
      </w:r>
    </w:p>
    <w:p w14:paraId="4CA5870E"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list of all referenced regulations and industry standards relevant to the provision of the Distribution Services; and</w:t>
      </w:r>
    </w:p>
    <w:p w14:paraId="053B09C4"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all externally referenced publications, such as website links in those regulations and standards;</w:t>
      </w:r>
    </w:p>
    <w:p w14:paraId="44F26A5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Network Supply Point</w:t>
      </w:r>
      <w:r w:rsidRPr="003F6F71">
        <w:rPr>
          <w:rFonts w:cs="Times New Roman"/>
        </w:rPr>
        <w:t>" or "</w:t>
      </w:r>
      <w:r w:rsidRPr="003F6F71">
        <w:rPr>
          <w:rFonts w:cs="Times New Roman"/>
          <w:b/>
        </w:rPr>
        <w:t>NSP</w:t>
      </w:r>
      <w:r w:rsidRPr="003F6F71">
        <w:rPr>
          <w:rFonts w:cs="Times New Roman"/>
        </w:rPr>
        <w:t>" means any Point of Connection between:</w:t>
      </w:r>
    </w:p>
    <w:p w14:paraId="22E63FAF"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the Network and the Grid; or</w:t>
      </w:r>
    </w:p>
    <w:p w14:paraId="7625D943"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 Network and another distribution network; or</w:t>
      </w:r>
    </w:p>
    <w:p w14:paraId="250CE47D"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Network and an embedded network; or</w:t>
      </w:r>
    </w:p>
    <w:p w14:paraId="7AA660B4"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the Network and Distributed Generation;</w:t>
      </w:r>
    </w:p>
    <w:p w14:paraId="5BD8DCA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Other Load Control Option</w:t>
      </w:r>
      <w:r w:rsidRPr="003F6F71">
        <w:rPr>
          <w:rFonts w:cs="Times New Roman"/>
        </w:rPr>
        <w:t>" has the meaning given in clause 5.1(b);</w:t>
      </w:r>
    </w:p>
    <w:p w14:paraId="2996489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Planned Service Interruption</w:t>
      </w:r>
      <w:r w:rsidRPr="003F6F71">
        <w:rPr>
          <w:rFonts w:cs="Times New Roman"/>
        </w:rPr>
        <w:t>" means a Service Interruption that has been scheduled to occur in accordance with Schedule 5;</w:t>
      </w:r>
    </w:p>
    <w:p w14:paraId="056B92B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Point of Connection</w:t>
      </w:r>
      <w:r w:rsidRPr="003F6F71">
        <w:rPr>
          <w:rFonts w:cs="Times New Roman"/>
        </w:rPr>
        <w:t>" means the point at which electricity may flow into or out of the Network;</w:t>
      </w:r>
    </w:p>
    <w:p w14:paraId="0AE913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w:t>
      </w:r>
      <w:r w:rsidRPr="003F6F71">
        <w:rPr>
          <w:rFonts w:cs="Times New Roman"/>
        </w:rPr>
        <w:t>" means a fixed or variable rate within a Price Category that determines the Distribution Services charges that apply to an ICP;</w:t>
      </w:r>
    </w:p>
    <w:p w14:paraId="2AAC99E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 Category</w:t>
      </w:r>
      <w:r w:rsidRPr="003F6F71">
        <w:rPr>
          <w:rFonts w:cs="Times New Roman"/>
        </w:rPr>
        <w:t>" means the price category and associated eligibility criteria referred to in Schedule 7 that determine the Price(s) that apply to an ICP;</w:t>
      </w:r>
    </w:p>
    <w:p w14:paraId="3A99BDE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Price Options</w:t>
      </w:r>
      <w:r w:rsidRPr="003F6F71">
        <w:rPr>
          <w:rFonts w:cs="Times New Roman"/>
        </w:rPr>
        <w:t>" has the meaning given in clause 8.5;</w:t>
      </w:r>
    </w:p>
    <w:p w14:paraId="37168E6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Pricing Structure</w:t>
      </w:r>
      <w:r w:rsidRPr="003F6F71">
        <w:rPr>
          <w:rFonts w:cs="Times New Roman"/>
        </w:rPr>
        <w:t>" means the Distributor’s policies and processes relating to setting Prices for Distribution Services referred to in Schedule 7;</w:t>
      </w:r>
    </w:p>
    <w:p w14:paraId="7762A0B8"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Publish</w:t>
      </w:r>
      <w:r w:rsidRPr="003F6F71">
        <w:rPr>
          <w:rFonts w:cs="Times New Roman"/>
        </w:rPr>
        <w:t>" means to disclose information by making the information freely and publicly available on the Distributor’s website and notifying the Trader that the information has been disclosed on the website;</w:t>
      </w:r>
    </w:p>
    <w:p w14:paraId="1DBCAAB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Re-energise</w:t>
      </w:r>
      <w:r w:rsidRPr="003F6F71">
        <w:rPr>
          <w:rFonts w:cs="Times New Roman"/>
        </w:rPr>
        <w:t xml:space="preserve">" means to Energise an ICP after it has been De-energised; </w:t>
      </w:r>
    </w:p>
    <w:p w14:paraId="69EE9362"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Registry</w:t>
      </w:r>
      <w:r w:rsidRPr="003F6F71">
        <w:rPr>
          <w:rFonts w:cs="Times New Roman"/>
        </w:rPr>
        <w:t>" means the central database of ICP information maintained in accordance with the Code to assist switching and reconciliation;</w:t>
      </w:r>
    </w:p>
    <w:p w14:paraId="00991370"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Revision Invoice</w:t>
      </w:r>
      <w:r w:rsidRPr="003F6F71">
        <w:rPr>
          <w:rFonts w:cs="Times New Roman"/>
        </w:rPr>
        <w:t>" has the meaning given in clause 9.3</w:t>
      </w:r>
      <w:r w:rsidR="003637E0" w:rsidRPr="003F6F71">
        <w:rPr>
          <w:rFonts w:cs="Times New Roman"/>
        </w:rPr>
        <w:t xml:space="preserve">; </w:t>
      </w:r>
    </w:p>
    <w:p w14:paraId="0B8B545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Rulings Panel</w:t>
      </w:r>
      <w:r w:rsidRPr="003F6F71">
        <w:rPr>
          <w:rFonts w:cs="Times New Roman"/>
        </w:rPr>
        <w:t>" has the meaning given to it in section 5 of the Act;</w:t>
      </w:r>
    </w:p>
    <w:p w14:paraId="7B2EED89" w14:textId="77777777" w:rsidR="00052C7D" w:rsidRPr="003F6F71" w:rsidRDefault="00052C7D" w:rsidP="00052C7D">
      <w:pPr>
        <w:keepNext/>
        <w:spacing w:line="300" w:lineRule="atLeast"/>
        <w:ind w:left="567"/>
        <w:rPr>
          <w:rFonts w:cs="Times New Roman"/>
        </w:rPr>
      </w:pPr>
      <w:r w:rsidRPr="003F6F71">
        <w:rPr>
          <w:rFonts w:cs="Times New Roman"/>
        </w:rPr>
        <w:t>"</w:t>
      </w:r>
      <w:r w:rsidRPr="003F6F71">
        <w:rPr>
          <w:rFonts w:cs="Times New Roman"/>
          <w:b/>
        </w:rPr>
        <w:t>Serious Financial Breach</w:t>
      </w:r>
      <w:r w:rsidRPr="003F6F71">
        <w:rPr>
          <w:rFonts w:cs="Times New Roman"/>
        </w:rPr>
        <w:t>" means:</w:t>
      </w:r>
    </w:p>
    <w:p w14:paraId="525B9000"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a failure by the Trader to pay an amount due and owing that exceeds the greater of $100,000 or 20% of the actual charges payable by the Trader for the previous month, unless the amount is genuinely disputed by the Trader in accordance with clause 9.7; or</w:t>
      </w:r>
    </w:p>
    <w:p w14:paraId="1DB02F89"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r>
      <w:bookmarkStart w:id="412" w:name="_Hlk32936785"/>
      <w:r w:rsidRPr="003F6F71">
        <w:rPr>
          <w:rFonts w:cs="Times New Roman"/>
        </w:rPr>
        <w:t>a failure by the Trader to pay 100% of the actual charges payable by the Trader for the previous two months, unless the amount is genuinely disputed by the Trader in accordance with clause 9.7; or</w:t>
      </w:r>
      <w:bookmarkEnd w:id="412"/>
    </w:p>
    <w:p w14:paraId="0B1C64F4"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a material breach of clause 10 by the Trader</w:t>
      </w:r>
      <w:r w:rsidR="003637E0" w:rsidRPr="003F6F71">
        <w:rPr>
          <w:rFonts w:cs="Times New Roman"/>
        </w:rPr>
        <w:t>;</w:t>
      </w:r>
    </w:p>
    <w:p w14:paraId="5B59915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Guarantee Payment</w:t>
      </w:r>
      <w:r w:rsidRPr="003F6F71">
        <w:rPr>
          <w:rFonts w:cs="Times New Roman"/>
        </w:rPr>
        <w:t>" means any payment or other benefit that 1 party provides to the other party if it fails to meet a Service Standard for which a guarantee payment is required to be paid if that Service Standard is not met;</w:t>
      </w:r>
    </w:p>
    <w:p w14:paraId="162AD436"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Interruption</w:t>
      </w:r>
      <w:r w:rsidRPr="003F6F71">
        <w:rPr>
          <w:rFonts w:cs="Times New Roman"/>
        </w:rPr>
        <w:t>" means the cessation of electricity supply to an ICP for a period of 1 minute or longer, other than by reason of De-energisation of that ICP:</w:t>
      </w:r>
    </w:p>
    <w:p w14:paraId="041BE84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for breach of the Customer Agreement by the Customer; or</w:t>
      </w:r>
    </w:p>
    <w:p w14:paraId="3DAA71F0"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 xml:space="preserve">as a result of a request from the Trader or the relevant Customer for a Temporary Disconnection; or </w:t>
      </w:r>
    </w:p>
    <w:p w14:paraId="4EE1D9FB"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 xml:space="preserve">as a result of a request from the Trader for a Vacant Site Disconnection; or </w:t>
      </w:r>
    </w:p>
    <w:p w14:paraId="49744B33"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for the purpose of De-energising a Customer Installation that does not comply with the Network Connection Standards; or</w:t>
      </w:r>
    </w:p>
    <w:p w14:paraId="0D75B547" w14:textId="77777777" w:rsidR="00052C7D" w:rsidRPr="003F6F71" w:rsidRDefault="00052C7D" w:rsidP="00052C7D">
      <w:pPr>
        <w:spacing w:line="300" w:lineRule="atLeast"/>
        <w:ind w:left="1134" w:hanging="567"/>
        <w:rPr>
          <w:rFonts w:cs="Times New Roman"/>
        </w:rPr>
      </w:pPr>
      <w:r w:rsidRPr="003F6F71">
        <w:rPr>
          <w:rFonts w:cs="Times New Roman"/>
        </w:rPr>
        <w:t>(e)</w:t>
      </w:r>
      <w:r w:rsidRPr="003F6F71">
        <w:rPr>
          <w:rFonts w:cs="Times New Roman"/>
        </w:rPr>
        <w:tab/>
        <w:t>to Decommission the ICP</w:t>
      </w:r>
      <w:r w:rsidR="003637E0" w:rsidRPr="003F6F71">
        <w:rPr>
          <w:rFonts w:cs="Times New Roman"/>
        </w:rPr>
        <w:t>;</w:t>
      </w:r>
    </w:p>
    <w:p w14:paraId="77B81EC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Level</w:t>
      </w:r>
      <w:r w:rsidRPr="003F6F71">
        <w:rPr>
          <w:rFonts w:cs="Times New Roman"/>
        </w:rPr>
        <w:t>" means the magnitude of a Service Measure;</w:t>
      </w:r>
    </w:p>
    <w:p w14:paraId="6D81F57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Measure</w:t>
      </w:r>
      <w:r w:rsidRPr="003F6F71">
        <w:rPr>
          <w:rFonts w:cs="Times New Roman"/>
        </w:rPr>
        <w:t>" means the characteristics or features of a Service Standard as set out in Schedule 1;</w:t>
      </w:r>
    </w:p>
    <w:p w14:paraId="2DB3889D"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Service Standards</w:t>
      </w:r>
      <w:r w:rsidRPr="003F6F71">
        <w:rPr>
          <w:rFonts w:cs="Times New Roman"/>
        </w:rPr>
        <w:t>" means the set of Service Measures, Service Levels, conditions and Service Guarantee Payments as set out in Schedule 1;</w:t>
      </w:r>
    </w:p>
    <w:p w14:paraId="5B8CBE88"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Switch Event Date</w:t>
      </w:r>
      <w:r w:rsidRPr="003F6F71">
        <w:rPr>
          <w:rFonts w:cs="Times New Roman"/>
        </w:rPr>
        <w:t>" means the date recorded in the Registry as being the date on which a trader assumes responsibility for an ICP;</w:t>
      </w:r>
    </w:p>
    <w:p w14:paraId="41765CE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Emergency Event</w:t>
      </w:r>
      <w:r w:rsidRPr="003F6F71">
        <w:rPr>
          <w:rFonts w:cs="Times New Roman"/>
        </w:rPr>
        <w:t>" means a grid emergency in accordance with the definition of that term in Part 1 of the Code and, in respect of the Network, any emergency situation in which:</w:t>
      </w:r>
    </w:p>
    <w:p w14:paraId="74D68FD6" w14:textId="77777777" w:rsidR="00052C7D" w:rsidRPr="003F6F71" w:rsidRDefault="00052C7D" w:rsidP="00052C7D">
      <w:pPr>
        <w:spacing w:line="300" w:lineRule="atLeast"/>
        <w:ind w:left="1134" w:hanging="567"/>
        <w:rPr>
          <w:rFonts w:cs="Times New Roman"/>
        </w:rPr>
      </w:pPr>
      <w:r w:rsidRPr="003F6F71">
        <w:rPr>
          <w:rFonts w:cs="Times New Roman"/>
        </w:rPr>
        <w:t>(a)</w:t>
      </w:r>
      <w:r w:rsidRPr="003F6F71">
        <w:rPr>
          <w:rFonts w:cs="Times New Roman"/>
        </w:rPr>
        <w:tab/>
        <w:t>public safety is at risk;</w:t>
      </w:r>
    </w:p>
    <w:p w14:paraId="6658EBFE" w14:textId="77777777" w:rsidR="00052C7D" w:rsidRPr="003F6F71" w:rsidRDefault="00052C7D" w:rsidP="00052C7D">
      <w:pPr>
        <w:spacing w:line="300" w:lineRule="atLeast"/>
        <w:ind w:left="1134" w:hanging="567"/>
        <w:rPr>
          <w:rFonts w:cs="Times New Roman"/>
        </w:rPr>
      </w:pPr>
      <w:r w:rsidRPr="003F6F71">
        <w:rPr>
          <w:rFonts w:cs="Times New Roman"/>
        </w:rPr>
        <w:t>(b)</w:t>
      </w:r>
      <w:r w:rsidRPr="003F6F71">
        <w:rPr>
          <w:rFonts w:cs="Times New Roman"/>
        </w:rPr>
        <w:tab/>
        <w:t>there is a risk of significant damage to any part of the Network;</w:t>
      </w:r>
    </w:p>
    <w:p w14:paraId="7C6254CC" w14:textId="77777777" w:rsidR="00052C7D" w:rsidRPr="003F6F71" w:rsidRDefault="00052C7D" w:rsidP="00052C7D">
      <w:pPr>
        <w:spacing w:line="300" w:lineRule="atLeast"/>
        <w:ind w:left="1134" w:hanging="567"/>
        <w:rPr>
          <w:rFonts w:cs="Times New Roman"/>
        </w:rPr>
      </w:pPr>
      <w:r w:rsidRPr="003F6F71">
        <w:rPr>
          <w:rFonts w:cs="Times New Roman"/>
        </w:rPr>
        <w:t>(c)</w:t>
      </w:r>
      <w:r w:rsidRPr="003F6F71">
        <w:rPr>
          <w:rFonts w:cs="Times New Roman"/>
        </w:rPr>
        <w:tab/>
        <w:t>the Distributor is unable to maintain Network voltage levels within statutory requirements; or</w:t>
      </w:r>
    </w:p>
    <w:p w14:paraId="635C1B08" w14:textId="77777777" w:rsidR="00052C7D" w:rsidRPr="003F6F71" w:rsidRDefault="00052C7D" w:rsidP="00052C7D">
      <w:pPr>
        <w:spacing w:line="300" w:lineRule="atLeast"/>
        <w:ind w:left="1134" w:hanging="567"/>
        <w:rPr>
          <w:rFonts w:cs="Times New Roman"/>
        </w:rPr>
      </w:pPr>
      <w:r w:rsidRPr="003F6F71">
        <w:rPr>
          <w:rFonts w:cs="Times New Roman"/>
        </w:rPr>
        <w:t>(d)</w:t>
      </w:r>
      <w:r w:rsidRPr="003F6F71">
        <w:rPr>
          <w:rFonts w:cs="Times New Roman"/>
        </w:rPr>
        <w:tab/>
        <w:t>an Unplanned Service Interruption affecting part or all of the Network is imminent or has occurred</w:t>
      </w:r>
      <w:r w:rsidR="003637E0" w:rsidRPr="003F6F71">
        <w:rPr>
          <w:rFonts w:cs="Times New Roman"/>
        </w:rPr>
        <w:t>;</w:t>
      </w:r>
      <w:r w:rsidRPr="003F6F71">
        <w:rPr>
          <w:rFonts w:cs="Times New Roman"/>
        </w:rPr>
        <w:t xml:space="preserve">  </w:t>
      </w:r>
    </w:p>
    <w:p w14:paraId="5F85E4B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Operator</w:t>
      </w:r>
      <w:r w:rsidRPr="003F6F71">
        <w:rPr>
          <w:rFonts w:cs="Times New Roman"/>
        </w:rPr>
        <w:t xml:space="preserve">" has the meaning given to it in section 5 of the Act; </w:t>
      </w:r>
    </w:p>
    <w:p w14:paraId="2EA4F08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Operator Services</w:t>
      </w:r>
      <w:r w:rsidRPr="003F6F71">
        <w:rPr>
          <w:rFonts w:cs="Times New Roman"/>
        </w:rPr>
        <w:t>" means co-ordination services for the control, dispatch and security functions necessary to operate the transmission system;</w:t>
      </w:r>
    </w:p>
    <w:p w14:paraId="08ACBBB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System Security</w:t>
      </w:r>
      <w:r w:rsidRPr="003F6F71">
        <w:rPr>
          <w:rFonts w:cs="Times New Roman"/>
        </w:rPr>
        <w:t>" means the security and quality objectives set out in Part 8 of the Code;</w:t>
      </w:r>
    </w:p>
    <w:p w14:paraId="65AA56A9" w14:textId="77777777" w:rsidR="00052C7D" w:rsidRPr="003F6F71" w:rsidRDefault="00052C7D" w:rsidP="00052C7D">
      <w:pPr>
        <w:spacing w:line="300" w:lineRule="atLeast"/>
        <w:ind w:left="567"/>
        <w:rPr>
          <w:rFonts w:cs="Times New Roman"/>
        </w:rPr>
      </w:pPr>
      <w:r w:rsidRPr="003F6F71">
        <w:rPr>
          <w:rFonts w:cs="Times New Roman"/>
        </w:rPr>
        <w:lastRenderedPageBreak/>
        <w:t>"</w:t>
      </w:r>
      <w:r w:rsidRPr="003F6F71">
        <w:rPr>
          <w:rFonts w:cs="Times New Roman"/>
          <w:b/>
        </w:rPr>
        <w:t>Tax Invoice</w:t>
      </w:r>
      <w:r w:rsidRPr="003F6F71">
        <w:rPr>
          <w:rFonts w:cs="Times New Roman"/>
        </w:rPr>
        <w:t>" means a valid tax invoice as specified by section 24 of the GST Act;</w:t>
      </w:r>
    </w:p>
    <w:p w14:paraId="52CB82E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Temporary Disconnection</w:t>
      </w:r>
      <w:r w:rsidRPr="003F6F71">
        <w:rPr>
          <w:rFonts w:cs="Times New Roman"/>
        </w:rPr>
        <w:t>" means an ICP is De-energised but there is no change to the status of the ICP in the Registry;</w:t>
      </w:r>
    </w:p>
    <w:p w14:paraId="646A059A"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Trader</w:t>
      </w:r>
      <w:r w:rsidRPr="003F6F71">
        <w:rPr>
          <w:rFonts w:cs="Times New Roman"/>
        </w:rPr>
        <w:t xml:space="preserve">" means the party identified as such in this Agreement; </w:t>
      </w:r>
    </w:p>
    <w:p w14:paraId="5265C06F"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Trader’s Equipment</w:t>
      </w:r>
      <w:r w:rsidRPr="003F6F71">
        <w:rPr>
          <w:rFonts w:cs="Times New Roman"/>
        </w:rPr>
        <w:t>" means the Fittings and/or Metering Equipment owned by the Trader, the Trader’s agent or any other third party with whom the Trader has contracted with for the use by the Trader of such third party’s Fittings or Metering Equipment, which are from time to time installed in, over, or on Customer’s Premises;</w:t>
      </w:r>
    </w:p>
    <w:p w14:paraId="249433D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Transmission Interruption</w:t>
      </w:r>
      <w:r w:rsidRPr="003F6F71">
        <w:rPr>
          <w:rFonts w:cs="Times New Roman"/>
        </w:rPr>
        <w:t>" means a failure of a service provided by a Grid Owner to meet the service standards agreed between the Distributor and that Grid Owner;</w:t>
      </w:r>
    </w:p>
    <w:p w14:paraId="6495D748"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Trust Account Rules</w:t>
      </w:r>
      <w:r w:rsidRPr="003F6F71">
        <w:rPr>
          <w:rFonts w:cs="Times New Roman"/>
        </w:rPr>
        <w:t>" means the rules relating to the establishment and operation of a trust account established and operated by the Distributor in accordance with clause 10.26;</w:t>
      </w:r>
    </w:p>
    <w:p w14:paraId="6370E1FC"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Unmetered Load</w:t>
      </w:r>
      <w:r w:rsidRPr="003F6F71">
        <w:rPr>
          <w:rFonts w:cs="Times New Roman"/>
        </w:rPr>
        <w:t>" means electricity consumed on the Network that is not directly recorded using Metering Equipment, but is calculated or estimated in accordance with the Code;</w:t>
      </w:r>
    </w:p>
    <w:p w14:paraId="7C9A71E9"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Unplanned Service Interruption</w:t>
      </w:r>
      <w:r w:rsidRPr="003F6F71">
        <w:rPr>
          <w:rFonts w:cs="Times New Roman"/>
        </w:rPr>
        <w:t>" means any Service Interruption where events or circumstances prevent the timely communication of prior warning or notice to the Trader or any affected Customer;</w:t>
      </w:r>
    </w:p>
    <w:tbl>
      <w:tblPr>
        <w:tblW w:w="0" w:type="auto"/>
        <w:tblBorders>
          <w:top w:val="dashed" w:sz="4" w:space="0" w:color="auto"/>
          <w:left w:val="dashed" w:sz="4" w:space="0" w:color="auto"/>
          <w:bottom w:val="dashed" w:sz="4" w:space="0" w:color="auto"/>
          <w:right w:val="dashed" w:sz="4" w:space="0" w:color="auto"/>
        </w:tblBorders>
        <w:tblLook w:val="0000" w:firstRow="0" w:lastRow="0" w:firstColumn="0" w:lastColumn="0" w:noHBand="0" w:noVBand="0"/>
      </w:tblPr>
      <w:tblGrid>
        <w:gridCol w:w="9071"/>
      </w:tblGrid>
      <w:tr w:rsidR="00052C7D" w:rsidRPr="003F6F71" w14:paraId="3427D4DF" w14:textId="77777777" w:rsidTr="00EF09FE">
        <w:tc>
          <w:tcPr>
            <w:tcW w:w="9287" w:type="dxa"/>
            <w:tcBorders>
              <w:top w:val="nil"/>
              <w:left w:val="nil"/>
              <w:bottom w:val="nil"/>
              <w:right w:val="nil"/>
            </w:tcBorders>
          </w:tcPr>
          <w:p w14:paraId="590872C5" w14:textId="77777777" w:rsidR="00052C7D" w:rsidRPr="00EF09FE" w:rsidRDefault="00052C7D" w:rsidP="00052C7D">
            <w:pPr>
              <w:spacing w:line="300" w:lineRule="atLeast"/>
              <w:ind w:left="567"/>
            </w:pPr>
            <w:r w:rsidRPr="00EF09FE">
              <w:t>"</w:t>
            </w:r>
            <w:r w:rsidRPr="00EF09FE">
              <w:rPr>
                <w:b/>
              </w:rPr>
              <w:t>Use of Money Adjustment</w:t>
            </w:r>
            <w:r w:rsidRPr="00EF09FE">
              <w:t>" means an amount payable at the Interest Rate plus 2% from the date of payment to the date of repayment (in the case of a Credit Note or other repayment) or from the due date of the original invoice to the date of payment (in the case of a Debit Note or other payment) accruing on a daily basis and compounded at the end of every month;</w:t>
            </w:r>
          </w:p>
        </w:tc>
      </w:tr>
    </w:tbl>
    <w:p w14:paraId="725A6747"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Vacant Site Disconnection</w:t>
      </w:r>
      <w:r w:rsidRPr="003F6F71">
        <w:rPr>
          <w:rFonts w:cs="Times New Roman"/>
        </w:rPr>
        <w:t>" means the De-energisation of an ICP that occurs when the property at which the ICP is located has become vacant, and the Trader has changed the status of the ICP in the Registry to "Inactive";</w:t>
      </w:r>
    </w:p>
    <w:p w14:paraId="1138FC6B"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Warranted</w:t>
      </w:r>
      <w:r w:rsidRPr="003F6F71">
        <w:rPr>
          <w:rFonts w:cs="Times New Roman"/>
        </w:rPr>
        <w:t>" means pre-qualified to the Distributor’s reasonable standards and authorised by the Distributor to carry out the particular work on or in relation to the Network;</w:t>
      </w:r>
    </w:p>
    <w:p w14:paraId="52383E75"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Warranted Person</w:t>
      </w:r>
      <w:r w:rsidRPr="003F6F71">
        <w:rPr>
          <w:rFonts w:cs="Times New Roman"/>
        </w:rPr>
        <w:t>" means a person who is Warranted or who is employed by a person who is Warranted; and</w:t>
      </w:r>
    </w:p>
    <w:p w14:paraId="52C0E113" w14:textId="77777777" w:rsidR="00052C7D" w:rsidRPr="003F6F71" w:rsidRDefault="00052C7D" w:rsidP="00052C7D">
      <w:pPr>
        <w:spacing w:line="300" w:lineRule="atLeast"/>
        <w:ind w:left="567"/>
        <w:rPr>
          <w:rFonts w:cs="Times New Roman"/>
        </w:rPr>
      </w:pPr>
      <w:r w:rsidRPr="003F6F71">
        <w:rPr>
          <w:rFonts w:cs="Times New Roman"/>
        </w:rPr>
        <w:t>"</w:t>
      </w:r>
      <w:r w:rsidRPr="003F6F71">
        <w:rPr>
          <w:rFonts w:cs="Times New Roman"/>
          <w:b/>
        </w:rPr>
        <w:t>Working Day</w:t>
      </w:r>
      <w:r w:rsidRPr="003F6F71">
        <w:rPr>
          <w:rFonts w:cs="Times New Roman"/>
        </w:rPr>
        <w:t xml:space="preserve">" means every day except Saturdays, Sundays, and days that are statutory holidays in the city specified for each party’s address for notices identified in the Parties section of this Agreement.  </w:t>
      </w:r>
    </w:p>
    <w:p w14:paraId="4C87762F" w14:textId="77777777" w:rsidR="00052C7D" w:rsidRPr="003F6F71" w:rsidRDefault="00052C7D" w:rsidP="00052C7D">
      <w:pPr>
        <w:spacing w:line="300" w:lineRule="atLeast"/>
        <w:rPr>
          <w:rFonts w:cs="Times New Roman"/>
        </w:rPr>
      </w:pPr>
      <w:r w:rsidRPr="003F6F71">
        <w:rPr>
          <w:rFonts w:cs="Times New Roman"/>
        </w:rPr>
        <w:br w:type="page"/>
      </w:r>
    </w:p>
    <w:p w14:paraId="03CDD294" w14:textId="77777777" w:rsidR="00052C7D" w:rsidRPr="003F6F71" w:rsidRDefault="00052C7D" w:rsidP="00052C7D">
      <w:pPr>
        <w:spacing w:line="300" w:lineRule="atLeast"/>
        <w:rPr>
          <w:rFonts w:cs="Times New Roman"/>
          <w:b/>
        </w:rPr>
      </w:pPr>
      <w:bookmarkStart w:id="413" w:name="_Toc440891206"/>
      <w:r w:rsidRPr="003F6F71">
        <w:rPr>
          <w:rFonts w:cs="Times New Roman"/>
          <w:b/>
        </w:rPr>
        <w:lastRenderedPageBreak/>
        <w:t>PART V – SCHEDULES</w:t>
      </w:r>
      <w:bookmarkEnd w:id="413"/>
    </w:p>
    <w:p w14:paraId="0A1421A7" w14:textId="77777777" w:rsidR="00052C7D" w:rsidRPr="003F6F71" w:rsidRDefault="00052C7D" w:rsidP="00052C7D">
      <w:pPr>
        <w:spacing w:line="300" w:lineRule="atLeast"/>
        <w:rPr>
          <w:rFonts w:cs="Times New Roman"/>
          <w:b/>
        </w:rPr>
      </w:pPr>
    </w:p>
    <w:p w14:paraId="415BCBC0" w14:textId="77777777" w:rsidR="00052C7D" w:rsidRPr="003F6F71" w:rsidRDefault="00052C7D" w:rsidP="00052C7D">
      <w:pPr>
        <w:spacing w:line="300" w:lineRule="atLeast"/>
        <w:rPr>
          <w:rFonts w:cs="Times New Roman"/>
          <w:b/>
        </w:rPr>
      </w:pPr>
      <w:r w:rsidRPr="003F6F71">
        <w:rPr>
          <w:rFonts w:cs="Times New Roman"/>
        </w:rPr>
        <w:br w:type="page"/>
      </w:r>
      <w:bookmarkStart w:id="414" w:name="_Toc440891207"/>
      <w:r w:rsidRPr="003F6F71">
        <w:rPr>
          <w:rFonts w:cs="Times New Roman"/>
          <w:b/>
        </w:rPr>
        <w:lastRenderedPageBreak/>
        <w:t>SCHEDULE 1 – SERVICE STANDARDS</w:t>
      </w:r>
      <w:bookmarkEnd w:id="414"/>
    </w:p>
    <w:p w14:paraId="79A4548C" w14:textId="783B89B2" w:rsidR="00052C7D" w:rsidRPr="00EF09FE" w:rsidRDefault="00052C7D" w:rsidP="00EF09FE">
      <w:pPr>
        <w:tabs>
          <w:tab w:val="left" w:pos="2694"/>
        </w:tabs>
        <w:spacing w:line="300" w:lineRule="atLeast"/>
        <w:rPr>
          <w:b/>
        </w:rPr>
      </w:pPr>
    </w:p>
    <w:p w14:paraId="67E7BCA8" w14:textId="068A657A" w:rsidR="00066BED" w:rsidRPr="00066BED" w:rsidRDefault="00066BED" w:rsidP="00427993">
      <w:pPr>
        <w:spacing w:line="300" w:lineRule="atLeast"/>
        <w:ind w:left="567" w:hanging="567"/>
        <w:rPr>
          <w:rFonts w:eastAsia="Calibri" w:cs="Times New Roman"/>
          <w:color w:val="000000"/>
          <w:lang w:val="en-US"/>
        </w:rPr>
      </w:pPr>
      <w:r w:rsidRPr="00066BED">
        <w:rPr>
          <w:rFonts w:cs="Times New Roman"/>
        </w:rPr>
        <w:t>S1.1</w:t>
      </w:r>
      <w:r w:rsidRPr="00066BED">
        <w:rPr>
          <w:rFonts w:cs="Times New Roman"/>
        </w:rPr>
        <w:tab/>
      </w:r>
      <w:r w:rsidRPr="00066BED">
        <w:rPr>
          <w:rFonts w:eastAsia="Calibri" w:cs="Times New Roman"/>
          <w:color w:val="000000"/>
          <w:lang w:val="en-US"/>
        </w:rPr>
        <w:t>The Distributor may set Service Standards in relation to the provision of Distribution Services under this Agreement. The Service Standards applying at the date of this agreement are set out in this Schedule. No more than once in any 12-month period ending on 31 March, and subject to providing 60 Working Days’ notice, the Distributor may withdraw, amend or add Service Standards. Within this notice period, without limiting the Distributor’s discretion to determine the Service Standards, the Distributor must consider in good faith any feedback provided by the Trader.</w:t>
      </w:r>
    </w:p>
    <w:p w14:paraId="25EAE51D" w14:textId="49D8DE29" w:rsidR="00066BED" w:rsidRPr="00066BED" w:rsidRDefault="00066BED" w:rsidP="00427993">
      <w:pPr>
        <w:spacing w:line="300" w:lineRule="atLeast"/>
        <w:ind w:left="567" w:hanging="567"/>
        <w:rPr>
          <w:rFonts w:eastAsia="Calibri" w:cs="Times New Roman"/>
          <w:color w:val="000000"/>
          <w:lang w:val="en-US"/>
        </w:rPr>
      </w:pPr>
      <w:r w:rsidRPr="00066BED">
        <w:rPr>
          <w:rFonts w:cs="Times New Roman"/>
        </w:rPr>
        <w:t>S1.2</w:t>
      </w:r>
      <w:r w:rsidRPr="00066BED">
        <w:rPr>
          <w:rFonts w:cs="Times New Roman"/>
        </w:rPr>
        <w:tab/>
      </w:r>
      <w:r w:rsidRPr="00066BED">
        <w:rPr>
          <w:rFonts w:eastAsia="Calibri" w:cs="Times New Roman"/>
          <w:color w:val="000000"/>
          <w:lang w:val="en-US"/>
        </w:rPr>
        <w:t>Some Service Standards may include Service Guarantee Payments that are provided by the Distributor in situations where specified Service Levels are not met.</w:t>
      </w:r>
    </w:p>
    <w:p w14:paraId="1D3D7937" w14:textId="0663A349" w:rsidR="00427993" w:rsidRDefault="00D86AB4" w:rsidP="00427993">
      <w:pPr>
        <w:spacing w:line="300" w:lineRule="atLeast"/>
        <w:ind w:left="567" w:hanging="567"/>
        <w:rPr>
          <w:rFonts w:cs="Times New Roman"/>
        </w:rPr>
      </w:pPr>
      <w:r w:rsidRPr="003F6F71">
        <w:t>S1.</w:t>
      </w:r>
      <w:r w:rsidR="00C7714E">
        <w:t>3</w:t>
      </w:r>
      <w:r w:rsidRPr="003F6F71">
        <w:tab/>
        <w:t xml:space="preserve">The </w:t>
      </w:r>
      <w:r w:rsidRPr="00EF09FE">
        <w:t xml:space="preserve">Distributor </w:t>
      </w:r>
      <w:r w:rsidRPr="003F6F71">
        <w:t xml:space="preserve">will use </w:t>
      </w:r>
      <w:r>
        <w:t xml:space="preserve">its </w:t>
      </w:r>
      <w:r w:rsidRPr="003F6F71">
        <w:t>reasonable endeavours and act in accordance with Good Electricity Industry Practice to provide</w:t>
      </w:r>
      <w:r w:rsidRPr="00EF09FE">
        <w:t xml:space="preserve"> Distribution Services</w:t>
      </w:r>
      <w:r w:rsidRPr="003F6F71">
        <w:rPr>
          <w:rFonts w:cs="Times New Roman"/>
        </w:rPr>
        <w:t xml:space="preserve"> to the Trader</w:t>
      </w:r>
      <w:r w:rsidR="00781C7D">
        <w:rPr>
          <w:rFonts w:cs="Times New Roman"/>
        </w:rPr>
        <w:t xml:space="preserve"> to the Service Levels specified in the Service Standards, although it is acknowledged that the Distributor </w:t>
      </w:r>
      <w:r w:rsidR="00781C7D" w:rsidRPr="003F6F71">
        <w:t>does not promise delivery of electricity that is free from defects and interruptions</w:t>
      </w:r>
      <w:r w:rsidRPr="003F6F71">
        <w:rPr>
          <w:rFonts w:cs="Times New Roman"/>
        </w:rPr>
        <w:t xml:space="preserve">. </w:t>
      </w:r>
      <w:r>
        <w:rPr>
          <w:rFonts w:cs="Times New Roman"/>
        </w:rPr>
        <w:t xml:space="preserve"> </w:t>
      </w:r>
      <w:r w:rsidR="00066BED">
        <w:rPr>
          <w:rFonts w:cs="Times New Roman"/>
        </w:rPr>
        <w:t>As at the Commencement Date, n</w:t>
      </w:r>
      <w:r w:rsidRPr="003F6F71">
        <w:rPr>
          <w:rFonts w:cs="Times New Roman"/>
        </w:rPr>
        <w:t>o</w:t>
      </w:r>
      <w:r w:rsidRPr="00EF09FE">
        <w:t xml:space="preserve"> Service Guarantee Payments </w:t>
      </w:r>
      <w:r w:rsidRPr="003F6F71">
        <w:rPr>
          <w:rFonts w:cs="Times New Roman"/>
        </w:rPr>
        <w:t>will arise for breach of any Service Standards</w:t>
      </w:r>
      <w:r w:rsidR="00427993">
        <w:rPr>
          <w:rFonts w:cs="Times New Roman"/>
        </w:rPr>
        <w:t xml:space="preserve"> because: </w:t>
      </w:r>
    </w:p>
    <w:p w14:paraId="5A5FF704" w14:textId="77777777" w:rsidR="00427993" w:rsidRDefault="00427993" w:rsidP="00427993">
      <w:pPr>
        <w:spacing w:line="300" w:lineRule="atLeast"/>
        <w:ind w:left="1134" w:hanging="567"/>
        <w:rPr>
          <w:rFonts w:cs="Times New Roman"/>
        </w:rPr>
      </w:pPr>
      <w:r w:rsidRPr="003F6F71">
        <w:rPr>
          <w:rFonts w:cs="Times New Roman"/>
        </w:rPr>
        <w:t>(a)</w:t>
      </w:r>
      <w:r w:rsidRPr="003F6F71">
        <w:rPr>
          <w:rFonts w:cs="Times New Roman"/>
        </w:rPr>
        <w:tab/>
      </w:r>
      <w:r>
        <w:rPr>
          <w:rFonts w:cs="Times New Roman"/>
        </w:rPr>
        <w:t>the processing and payment of Service Guarantee Payments is acknowledged to be administratively burdensome for the parties; and</w:t>
      </w:r>
    </w:p>
    <w:p w14:paraId="76A1B063" w14:textId="385273C4" w:rsidR="00D86AB4" w:rsidRPr="00EF09FE" w:rsidRDefault="00427993" w:rsidP="00427993">
      <w:pPr>
        <w:spacing w:line="300" w:lineRule="atLeast"/>
        <w:ind w:left="1134" w:hanging="567"/>
      </w:pPr>
      <w:r>
        <w:rPr>
          <w:rFonts w:cs="Times New Roman"/>
        </w:rPr>
        <w:t>(b)</w:t>
      </w:r>
      <w:r>
        <w:rPr>
          <w:rFonts w:cs="Times New Roman"/>
        </w:rPr>
        <w:tab/>
        <w:t>Customers have a remedy for breach of guarantee of acceptable quality in supply of electricity under the Consumer Guarantees Act 1993</w:t>
      </w:r>
      <w:r w:rsidRPr="003F6F71">
        <w:rPr>
          <w:rFonts w:cs="Times New Roman"/>
        </w:rPr>
        <w:t>.</w:t>
      </w:r>
    </w:p>
    <w:p w14:paraId="33F8B9CE" w14:textId="377BD035" w:rsidR="00D86AB4" w:rsidRPr="003F6F71" w:rsidRDefault="00D86AB4" w:rsidP="00AE0E17">
      <w:pPr>
        <w:tabs>
          <w:tab w:val="left" w:pos="567"/>
        </w:tabs>
        <w:spacing w:line="300" w:lineRule="atLeast"/>
        <w:ind w:left="567" w:hanging="567"/>
        <w:rPr>
          <w:rFonts w:cs="Times New Roman"/>
        </w:rPr>
      </w:pPr>
      <w:r w:rsidRPr="003F6F71">
        <w:rPr>
          <w:rFonts w:cs="Times New Roman"/>
        </w:rPr>
        <w:t>S1.</w:t>
      </w:r>
      <w:r w:rsidR="00C7714E">
        <w:rPr>
          <w:rFonts w:cs="Times New Roman"/>
        </w:rPr>
        <w:t>4</w:t>
      </w:r>
      <w:r w:rsidRPr="003F6F71">
        <w:rPr>
          <w:rFonts w:cs="Times New Roman"/>
        </w:rPr>
        <w:tab/>
        <w:t xml:space="preserve">The Distributor and the Trader acknowledge that a breach of the Service Standards by the Distributor may result in a Customer making a claim against the Trader </w:t>
      </w:r>
      <w:r>
        <w:rPr>
          <w:rFonts w:cs="Times New Roman"/>
        </w:rPr>
        <w:t xml:space="preserve">for an alleged breach of </w:t>
      </w:r>
      <w:r w:rsidRPr="003F6F71">
        <w:rPr>
          <w:rFonts w:cs="Times New Roman"/>
        </w:rPr>
        <w:t xml:space="preserve">the </w:t>
      </w:r>
      <w:r>
        <w:rPr>
          <w:rFonts w:cs="Times New Roman"/>
        </w:rPr>
        <w:t xml:space="preserve">acceptable quality guarantee in </w:t>
      </w:r>
      <w:r w:rsidRPr="003F6F71">
        <w:rPr>
          <w:rFonts w:cs="Times New Roman"/>
        </w:rPr>
        <w:t xml:space="preserve">section </w:t>
      </w:r>
      <w:r>
        <w:rPr>
          <w:rFonts w:cs="Times New Roman"/>
        </w:rPr>
        <w:t>7</w:t>
      </w:r>
      <w:r w:rsidRPr="003F6F71">
        <w:rPr>
          <w:rFonts w:cs="Times New Roman"/>
        </w:rPr>
        <w:t>A of the Consumer Guarantees Act 1993 (a “</w:t>
      </w:r>
      <w:r w:rsidRPr="003F6F71">
        <w:rPr>
          <w:rFonts w:cs="Times New Roman"/>
          <w:b/>
        </w:rPr>
        <w:t>Claim</w:t>
      </w:r>
      <w:r w:rsidRPr="003F6F71">
        <w:rPr>
          <w:rFonts w:cs="Times New Roman"/>
        </w:rPr>
        <w:t xml:space="preserve">”). </w:t>
      </w:r>
      <w:r>
        <w:rPr>
          <w:rFonts w:cs="Times New Roman"/>
        </w:rPr>
        <w:t xml:space="preserve"> </w:t>
      </w:r>
      <w:r w:rsidRPr="003F6F71">
        <w:rPr>
          <w:rFonts w:cs="Times New Roman"/>
        </w:rPr>
        <w:t>If the Trader reasonably believes that a Claim may arise, the Trader agrees not</w:t>
      </w:r>
      <w:r w:rsidR="00427993">
        <w:rPr>
          <w:rFonts w:cs="Times New Roman"/>
        </w:rPr>
        <w:t xml:space="preserve"> to</w:t>
      </w:r>
      <w:r w:rsidRPr="003F6F71">
        <w:rPr>
          <w:rFonts w:cs="Times New Roman"/>
        </w:rPr>
        <w:t xml:space="preserve"> make any determination, admission, settlement or compromise in respect of the Claim without first consulting with the Distributor in respect of the Claim and complying with the processes set out in this Schedule.</w:t>
      </w:r>
    </w:p>
    <w:p w14:paraId="67FCE6C8" w14:textId="23EF4CEF" w:rsidR="00D86AB4" w:rsidRPr="003F6F71" w:rsidRDefault="00D86AB4" w:rsidP="00AE0E17">
      <w:pPr>
        <w:tabs>
          <w:tab w:val="left" w:pos="567"/>
        </w:tabs>
        <w:spacing w:line="300" w:lineRule="atLeast"/>
        <w:ind w:left="567" w:hanging="567"/>
        <w:rPr>
          <w:rFonts w:cs="Times New Roman"/>
        </w:rPr>
      </w:pPr>
      <w:r w:rsidRPr="003F6F71">
        <w:rPr>
          <w:rFonts w:cs="Times New Roman"/>
        </w:rPr>
        <w:t>S1.</w:t>
      </w:r>
      <w:r w:rsidR="00C7714E">
        <w:rPr>
          <w:rFonts w:cs="Times New Roman"/>
        </w:rPr>
        <w:t>5</w:t>
      </w:r>
      <w:r w:rsidRPr="003F6F71">
        <w:rPr>
          <w:rFonts w:cs="Times New Roman"/>
        </w:rPr>
        <w:tab/>
        <w:t>If the Trader becomes aware of or suspects a breach of the Service Standards by the Distributor which may give rise to a Claim, the Trader must give the Distributor written notice of the reasons why it suspects that there has been a breach, and all information accessible by the Trader in relation to the matter that is reasonably requested by the Distributor.</w:t>
      </w:r>
    </w:p>
    <w:p w14:paraId="6C2E636A" w14:textId="47EF9D62" w:rsidR="00D86AB4" w:rsidRPr="003F6F71" w:rsidRDefault="00D86AB4" w:rsidP="00214E5B">
      <w:pPr>
        <w:spacing w:line="300" w:lineRule="atLeast"/>
        <w:ind w:left="567" w:hanging="567"/>
        <w:rPr>
          <w:rFonts w:cs="Times New Roman"/>
        </w:rPr>
      </w:pPr>
      <w:r w:rsidRPr="003F6F71">
        <w:rPr>
          <w:rFonts w:cs="Times New Roman"/>
        </w:rPr>
        <w:t>S1.</w:t>
      </w:r>
      <w:r w:rsidR="00C7714E">
        <w:rPr>
          <w:rFonts w:cs="Times New Roman"/>
        </w:rPr>
        <w:t>6</w:t>
      </w:r>
      <w:r w:rsidRPr="003F6F71">
        <w:rPr>
          <w:rFonts w:cs="Times New Roman"/>
        </w:rPr>
        <w:tab/>
        <w:t>If the Distributor is notified of a potential Claim under clause S1.</w:t>
      </w:r>
      <w:r w:rsidR="00C7714E">
        <w:rPr>
          <w:rFonts w:cs="Times New Roman"/>
        </w:rPr>
        <w:t>5</w:t>
      </w:r>
      <w:r w:rsidRPr="003F6F71">
        <w:rPr>
          <w:rFonts w:cs="Times New Roman"/>
        </w:rPr>
        <w:t>, the Trader is deemed to have authorised the Distributor to:</w:t>
      </w:r>
    </w:p>
    <w:p w14:paraId="4AA8D4C4" w14:textId="77777777" w:rsidR="00D86AB4" w:rsidRPr="003F6F71" w:rsidRDefault="00D86AB4" w:rsidP="00D26597">
      <w:pPr>
        <w:spacing w:line="300" w:lineRule="atLeast"/>
        <w:ind w:left="1134" w:hanging="567"/>
        <w:rPr>
          <w:rFonts w:cs="Times New Roman"/>
        </w:rPr>
      </w:pPr>
      <w:r w:rsidRPr="003F6F71">
        <w:rPr>
          <w:rFonts w:cs="Times New Roman"/>
        </w:rPr>
        <w:t>(a)</w:t>
      </w:r>
      <w:r w:rsidRPr="003F6F71">
        <w:rPr>
          <w:rFonts w:cs="Times New Roman"/>
        </w:rPr>
        <w:tab/>
        <w:t>communicate directly with the relevant Customer and the Dispute Resolution Scheme in relation to the Claim; and</w:t>
      </w:r>
    </w:p>
    <w:p w14:paraId="49F73566" w14:textId="2DF7F085" w:rsidR="00D86AB4" w:rsidRPr="003F6F71" w:rsidRDefault="00D86AB4" w:rsidP="00D26597">
      <w:pPr>
        <w:spacing w:line="300" w:lineRule="atLeast"/>
        <w:ind w:left="1134" w:hanging="567"/>
        <w:rPr>
          <w:rFonts w:cs="Times New Roman"/>
        </w:rPr>
      </w:pPr>
      <w:r w:rsidRPr="003F6F71">
        <w:rPr>
          <w:rFonts w:cs="Times New Roman"/>
        </w:rPr>
        <w:t>(b)</w:t>
      </w:r>
      <w:r w:rsidRPr="003F6F71">
        <w:rPr>
          <w:rFonts w:cs="Times New Roman"/>
        </w:rPr>
        <w:tab/>
        <w:t xml:space="preserve">assume the management and defence of the Claim, provided that the Distributor must advise the Trader as soon as reasonably practicable after being notified of the Claim </w:t>
      </w:r>
      <w:r w:rsidR="00427993">
        <w:rPr>
          <w:rFonts w:cs="Times New Roman"/>
        </w:rPr>
        <w:t>whether or not</w:t>
      </w:r>
      <w:r w:rsidRPr="003F6F71">
        <w:rPr>
          <w:rFonts w:cs="Times New Roman"/>
        </w:rPr>
        <w:t xml:space="preserve"> it intends to assume the management and defence of the Claim.</w:t>
      </w:r>
    </w:p>
    <w:p w14:paraId="2BC86DDC" w14:textId="0EA5548E" w:rsidR="00D86AB4" w:rsidRPr="003F6F71" w:rsidRDefault="00D86AB4" w:rsidP="00D26597">
      <w:pPr>
        <w:tabs>
          <w:tab w:val="left" w:pos="567"/>
        </w:tabs>
        <w:spacing w:line="300" w:lineRule="atLeast"/>
        <w:ind w:left="567" w:hanging="567"/>
        <w:rPr>
          <w:rFonts w:cs="Times New Roman"/>
        </w:rPr>
      </w:pPr>
      <w:r w:rsidRPr="003F6F71">
        <w:rPr>
          <w:rFonts w:cs="Times New Roman"/>
        </w:rPr>
        <w:t>S1.</w:t>
      </w:r>
      <w:r w:rsidR="00C7714E">
        <w:rPr>
          <w:rFonts w:cs="Times New Roman"/>
        </w:rPr>
        <w:t>7</w:t>
      </w:r>
      <w:r w:rsidRPr="003F6F71">
        <w:rPr>
          <w:rFonts w:cs="Times New Roman"/>
        </w:rPr>
        <w:tab/>
        <w:t>If the Distributor elects to assume the management and defence of the Claim under clause S1.</w:t>
      </w:r>
      <w:r w:rsidR="00C7714E">
        <w:rPr>
          <w:rFonts w:cs="Times New Roman"/>
        </w:rPr>
        <w:t>6</w:t>
      </w:r>
      <w:r w:rsidRPr="003F6F71">
        <w:rPr>
          <w:rFonts w:cs="Times New Roman"/>
        </w:rPr>
        <w:t>(b):</w:t>
      </w:r>
    </w:p>
    <w:p w14:paraId="432B68AA" w14:textId="77777777" w:rsidR="00D86AB4" w:rsidRPr="003F6F71" w:rsidRDefault="00D86AB4" w:rsidP="00D26597">
      <w:pPr>
        <w:spacing w:line="300" w:lineRule="atLeast"/>
        <w:ind w:left="1134" w:hanging="567"/>
        <w:rPr>
          <w:rFonts w:cs="Times New Roman"/>
        </w:rPr>
      </w:pPr>
      <w:r w:rsidRPr="003F6F71">
        <w:rPr>
          <w:rFonts w:cs="Times New Roman"/>
        </w:rPr>
        <w:t>(a)</w:t>
      </w:r>
      <w:r w:rsidRPr="003F6F71">
        <w:rPr>
          <w:rFonts w:cs="Times New Roman"/>
        </w:rPr>
        <w:tab/>
        <w:t>the Distributor may determine the conduct of the Claim;</w:t>
      </w:r>
    </w:p>
    <w:p w14:paraId="735B1021" w14:textId="77777777" w:rsidR="00D86AB4" w:rsidRPr="003F6F71" w:rsidRDefault="00D86AB4" w:rsidP="00D26597">
      <w:pPr>
        <w:spacing w:line="300" w:lineRule="atLeast"/>
        <w:ind w:left="1134" w:hanging="567"/>
        <w:rPr>
          <w:rFonts w:cs="Times New Roman"/>
        </w:rPr>
      </w:pPr>
      <w:r w:rsidRPr="003F6F71">
        <w:rPr>
          <w:rFonts w:cs="Times New Roman"/>
        </w:rPr>
        <w:t>(b)</w:t>
      </w:r>
      <w:r w:rsidRPr="003F6F71">
        <w:rPr>
          <w:rFonts w:cs="Times New Roman"/>
        </w:rPr>
        <w:tab/>
        <w:t>the Trader may advise the relevant Customer and the Dispute Resolution Scheme that the Distributor is dealing with the Claim;</w:t>
      </w:r>
    </w:p>
    <w:p w14:paraId="0786C20B" w14:textId="77777777" w:rsidR="00D86AB4" w:rsidRPr="003F6F71" w:rsidRDefault="00D86AB4" w:rsidP="00D26597">
      <w:pPr>
        <w:spacing w:line="300" w:lineRule="atLeast"/>
        <w:ind w:left="1134" w:hanging="567"/>
        <w:rPr>
          <w:rFonts w:cs="Times New Roman"/>
        </w:rPr>
      </w:pPr>
      <w:r w:rsidRPr="003F6F71">
        <w:rPr>
          <w:rFonts w:cs="Times New Roman"/>
        </w:rPr>
        <w:lastRenderedPageBreak/>
        <w:t>(c)</w:t>
      </w:r>
      <w:r w:rsidRPr="003F6F71">
        <w:rPr>
          <w:rFonts w:cs="Times New Roman"/>
        </w:rPr>
        <w:tab/>
        <w:t>the Distributor must ensure that the Trader is fully informed on a timely basis of any developments in relation to the Claim; and</w:t>
      </w:r>
    </w:p>
    <w:p w14:paraId="57CEE3CE" w14:textId="77777777" w:rsidR="00D86AB4" w:rsidRPr="003F6F71" w:rsidRDefault="00D86AB4" w:rsidP="00D26597">
      <w:pPr>
        <w:spacing w:line="300" w:lineRule="atLeast"/>
        <w:ind w:left="1134" w:hanging="567"/>
        <w:rPr>
          <w:rFonts w:cs="Times New Roman"/>
        </w:rPr>
      </w:pPr>
      <w:r w:rsidRPr="003F6F71">
        <w:rPr>
          <w:rFonts w:cs="Times New Roman"/>
        </w:rPr>
        <w:t>(d)</w:t>
      </w:r>
      <w:r w:rsidRPr="003F6F71">
        <w:rPr>
          <w:rFonts w:cs="Times New Roman"/>
        </w:rPr>
        <w:tab/>
        <w:t>the Distributor must ensure that the Trader is consulted in a timely manner before the Distributor takes any significant steps in relation to the Claim, so that the reputation of the Trader is not unfairly harmed.</w:t>
      </w:r>
    </w:p>
    <w:p w14:paraId="37063E70" w14:textId="77A984E7" w:rsidR="00D86AB4" w:rsidRPr="003F6F71" w:rsidRDefault="00D86AB4" w:rsidP="00D26597">
      <w:pPr>
        <w:tabs>
          <w:tab w:val="left" w:pos="567"/>
        </w:tabs>
        <w:spacing w:line="300" w:lineRule="atLeast"/>
        <w:ind w:left="567" w:hanging="567"/>
        <w:rPr>
          <w:rFonts w:cs="Times New Roman"/>
        </w:rPr>
      </w:pPr>
      <w:r w:rsidRPr="003F6F71">
        <w:rPr>
          <w:rFonts w:cs="Times New Roman"/>
        </w:rPr>
        <w:t>S1.</w:t>
      </w:r>
      <w:r w:rsidR="00C7714E">
        <w:rPr>
          <w:rFonts w:cs="Times New Roman"/>
        </w:rPr>
        <w:t>8</w:t>
      </w:r>
      <w:r w:rsidRPr="003F6F71">
        <w:rPr>
          <w:rFonts w:cs="Times New Roman"/>
        </w:rPr>
        <w:tab/>
        <w:t>If, in respect of any Claim in respect of which the Distributor has assumed the management and defence, the Distributor intends to assert that the Distributor’s indemnity pursuant to section 46A of the Consumer Guarantees Act 1993 does not apply, the Distributor must promptly notify the Trader accordingly. In that event, the Trader may resume the conduct of the management and defence of the Claim.</w:t>
      </w:r>
    </w:p>
    <w:p w14:paraId="0596180C" w14:textId="1331A6BB" w:rsidR="00D86AB4" w:rsidRPr="003F6F71" w:rsidRDefault="00D86AB4" w:rsidP="00676264">
      <w:pPr>
        <w:tabs>
          <w:tab w:val="left" w:pos="567"/>
        </w:tabs>
        <w:spacing w:line="300" w:lineRule="atLeast"/>
        <w:ind w:left="567" w:hanging="567"/>
        <w:rPr>
          <w:rFonts w:cs="Times New Roman"/>
        </w:rPr>
      </w:pPr>
      <w:r w:rsidRPr="003F6F71">
        <w:rPr>
          <w:rFonts w:cs="Times New Roman"/>
        </w:rPr>
        <w:t>S1.</w:t>
      </w:r>
      <w:r w:rsidR="00C7714E">
        <w:rPr>
          <w:rFonts w:cs="Times New Roman"/>
        </w:rPr>
        <w:t>9</w:t>
      </w:r>
      <w:r w:rsidRPr="003F6F71">
        <w:rPr>
          <w:rFonts w:cs="Times New Roman"/>
        </w:rPr>
        <w:tab/>
        <w:t>If the Distributor elects not to assume the management and defence of the Claim under clause S1.</w:t>
      </w:r>
      <w:r w:rsidR="00C7714E">
        <w:rPr>
          <w:rFonts w:cs="Times New Roman"/>
        </w:rPr>
        <w:t>6</w:t>
      </w:r>
      <w:r w:rsidRPr="003F6F71">
        <w:rPr>
          <w:rFonts w:cs="Times New Roman"/>
        </w:rPr>
        <w:t>(b), or the Trader resumes management and defence of the Claim under clause S1.</w:t>
      </w:r>
      <w:r w:rsidR="00C7714E">
        <w:rPr>
          <w:rFonts w:cs="Times New Roman"/>
        </w:rPr>
        <w:t>8</w:t>
      </w:r>
      <w:r w:rsidR="00427993">
        <w:rPr>
          <w:rFonts w:cs="Times New Roman"/>
        </w:rPr>
        <w:t>,</w:t>
      </w:r>
      <w:r w:rsidRPr="003F6F71">
        <w:rPr>
          <w:rFonts w:cs="Times New Roman"/>
        </w:rPr>
        <w:t xml:space="preserve"> the Trader will ensure that:</w:t>
      </w:r>
    </w:p>
    <w:p w14:paraId="6A25312A" w14:textId="77777777" w:rsidR="00D86AB4" w:rsidRPr="003F6F71" w:rsidRDefault="00D86AB4" w:rsidP="00676264">
      <w:pPr>
        <w:spacing w:line="300" w:lineRule="atLeast"/>
        <w:ind w:left="1134" w:hanging="567"/>
        <w:rPr>
          <w:rFonts w:cs="Times New Roman"/>
        </w:rPr>
      </w:pPr>
      <w:r w:rsidRPr="003F6F71">
        <w:rPr>
          <w:rFonts w:cs="Times New Roman"/>
        </w:rPr>
        <w:t>(a)</w:t>
      </w:r>
      <w:r w:rsidRPr="003F6F71">
        <w:rPr>
          <w:rFonts w:cs="Times New Roman"/>
        </w:rPr>
        <w:tab/>
        <w:t>the Distributor is kept fully informed on a timely basis of any developments in relation to the Claim; and</w:t>
      </w:r>
    </w:p>
    <w:p w14:paraId="2FDC09ED" w14:textId="77777777" w:rsidR="00D86AB4" w:rsidRPr="003F6F71" w:rsidRDefault="00D86AB4" w:rsidP="00676264">
      <w:pPr>
        <w:spacing w:line="300" w:lineRule="atLeast"/>
        <w:ind w:left="1134" w:hanging="567"/>
        <w:rPr>
          <w:rFonts w:cs="Times New Roman"/>
        </w:rPr>
      </w:pPr>
      <w:r w:rsidRPr="003F6F71">
        <w:rPr>
          <w:rFonts w:cs="Times New Roman"/>
        </w:rPr>
        <w:t>(b)</w:t>
      </w:r>
      <w:r w:rsidRPr="003F6F71">
        <w:rPr>
          <w:rFonts w:cs="Times New Roman"/>
        </w:rPr>
        <w:tab/>
        <w:t>the Distributor is consulted in a timely manner before the Trader takes any significant steps in relation to the Claim, so that the reputation of the Distributor is not unfairly harmed.</w:t>
      </w:r>
    </w:p>
    <w:p w14:paraId="277591A1" w14:textId="563FFCDB" w:rsidR="00D86AB4" w:rsidRPr="003F6F71" w:rsidRDefault="00D86AB4" w:rsidP="00B867EF">
      <w:pPr>
        <w:tabs>
          <w:tab w:val="left" w:pos="567"/>
        </w:tabs>
        <w:spacing w:line="300" w:lineRule="atLeast"/>
        <w:ind w:left="567" w:hanging="567"/>
        <w:rPr>
          <w:rFonts w:cs="Times New Roman"/>
        </w:rPr>
      </w:pPr>
      <w:r w:rsidRPr="003F6F71">
        <w:rPr>
          <w:rFonts w:cs="Times New Roman"/>
        </w:rPr>
        <w:t>S1.</w:t>
      </w:r>
      <w:r w:rsidR="00C7714E">
        <w:rPr>
          <w:rFonts w:cs="Times New Roman"/>
        </w:rPr>
        <w:t>10</w:t>
      </w:r>
      <w:r w:rsidRPr="003F6F71">
        <w:rPr>
          <w:rFonts w:cs="Times New Roman"/>
        </w:rPr>
        <w:tab/>
        <w:t>The following payment arrangements apply, subject to the parties</w:t>
      </w:r>
      <w:r>
        <w:rPr>
          <w:rFonts w:cs="Times New Roman"/>
        </w:rPr>
        <w:t>’</w:t>
      </w:r>
      <w:r w:rsidRPr="003F6F71">
        <w:rPr>
          <w:rFonts w:cs="Times New Roman"/>
        </w:rPr>
        <w:t xml:space="preserve"> compliance with clauses S1.</w:t>
      </w:r>
      <w:r w:rsidR="00C7714E">
        <w:rPr>
          <w:rFonts w:cs="Times New Roman"/>
        </w:rPr>
        <w:t>4</w:t>
      </w:r>
      <w:r w:rsidRPr="003F6F71">
        <w:rPr>
          <w:rFonts w:cs="Times New Roman"/>
        </w:rPr>
        <w:t xml:space="preserve"> to S1.</w:t>
      </w:r>
      <w:r w:rsidR="00C7714E">
        <w:rPr>
          <w:rFonts w:cs="Times New Roman"/>
        </w:rPr>
        <w:t>9</w:t>
      </w:r>
      <w:r w:rsidRPr="003F6F71">
        <w:rPr>
          <w:rFonts w:cs="Times New Roman"/>
        </w:rPr>
        <w:t>:</w:t>
      </w:r>
    </w:p>
    <w:p w14:paraId="6460A0BB" w14:textId="77777777" w:rsidR="00D86AB4" w:rsidRPr="003F6F71" w:rsidRDefault="00D86AB4" w:rsidP="00B867EF">
      <w:pPr>
        <w:spacing w:line="300" w:lineRule="atLeast"/>
        <w:ind w:left="1134" w:hanging="567"/>
        <w:rPr>
          <w:rFonts w:cs="Times New Roman"/>
        </w:rPr>
      </w:pPr>
      <w:r w:rsidRPr="003F6F71">
        <w:rPr>
          <w:rFonts w:cs="Times New Roman"/>
        </w:rPr>
        <w:t>(a)</w:t>
      </w:r>
      <w:r w:rsidRPr="003F6F71">
        <w:rPr>
          <w:rFonts w:cs="Times New Roman"/>
        </w:rPr>
        <w:tab/>
        <w:t>The Trader may require the Distributor to pay the Trader the reasonable out of pocket costs incurred by the Trader in managing and defending or settling the Claim, at not less than monthly intervals upon presentation of the documentation supporting the claim for payment, as and when those costs are incurred by the Trader.</w:t>
      </w:r>
    </w:p>
    <w:p w14:paraId="6A031E91" w14:textId="77777777" w:rsidR="00D86AB4" w:rsidRPr="003F6F71" w:rsidRDefault="00D86AB4" w:rsidP="00B867EF">
      <w:pPr>
        <w:spacing w:line="300" w:lineRule="atLeast"/>
        <w:ind w:left="1134" w:hanging="567"/>
        <w:rPr>
          <w:rFonts w:cs="Times New Roman"/>
        </w:rPr>
      </w:pPr>
      <w:r w:rsidRPr="003F6F71">
        <w:rPr>
          <w:rFonts w:cs="Times New Roman"/>
        </w:rPr>
        <w:t>(b)</w:t>
      </w:r>
      <w:r w:rsidRPr="003F6F71">
        <w:rPr>
          <w:rFonts w:cs="Times New Roman"/>
        </w:rPr>
        <w:tab/>
        <w:t>The Distributor shall promptly pay the Trader any amounts due a</w:t>
      </w:r>
      <w:r>
        <w:rPr>
          <w:rFonts w:cs="Times New Roman"/>
        </w:rPr>
        <w:t>s a</w:t>
      </w:r>
      <w:r w:rsidRPr="003F6F71">
        <w:rPr>
          <w:rFonts w:cs="Times New Roman"/>
        </w:rPr>
        <w:t xml:space="preserve"> remedy cost under section 46A of the Consumer Guarantees Act 1993, following:</w:t>
      </w:r>
    </w:p>
    <w:p w14:paraId="14B88B74" w14:textId="77777777" w:rsidR="00D86AB4" w:rsidRPr="003F6F71" w:rsidRDefault="00D86AB4" w:rsidP="00B867EF">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Distributor’s liability being agreed by the Distributor with the Trader; or</w:t>
      </w:r>
    </w:p>
    <w:p w14:paraId="06CA8E67" w14:textId="77777777" w:rsidR="00D86AB4" w:rsidRPr="003F6F71" w:rsidRDefault="00D86AB4" w:rsidP="00B867EF">
      <w:pPr>
        <w:spacing w:line="300" w:lineRule="atLeast"/>
        <w:ind w:left="1701" w:hanging="567"/>
        <w:rPr>
          <w:rFonts w:cs="Times New Roman"/>
        </w:rPr>
      </w:pPr>
      <w:r w:rsidRPr="003F6F71">
        <w:rPr>
          <w:rFonts w:cs="Times New Roman"/>
        </w:rPr>
        <w:t>(ii)</w:t>
      </w:r>
      <w:r w:rsidRPr="003F6F71">
        <w:rPr>
          <w:rFonts w:cs="Times New Roman"/>
        </w:rPr>
        <w:tab/>
        <w:t>the Distributor’s liability being determined by the Dispute Resolution Scheme; or</w:t>
      </w:r>
    </w:p>
    <w:p w14:paraId="23C5ADCE" w14:textId="77777777" w:rsidR="00D86AB4" w:rsidRPr="003F6F71" w:rsidRDefault="00D86AB4" w:rsidP="00B867EF">
      <w:pPr>
        <w:spacing w:line="300" w:lineRule="atLeast"/>
        <w:ind w:left="1701" w:hanging="567"/>
        <w:rPr>
          <w:rFonts w:cs="Times New Roman"/>
        </w:rPr>
      </w:pPr>
      <w:r w:rsidRPr="003F6F71">
        <w:rPr>
          <w:rFonts w:cs="Times New Roman"/>
        </w:rPr>
        <w:t>(iii)</w:t>
      </w:r>
      <w:r w:rsidRPr="003F6F71">
        <w:rPr>
          <w:rFonts w:cs="Times New Roman"/>
        </w:rPr>
        <w:tab/>
        <w:t>the Distributor’s liability otherwise being finally determined by a court of competent jurisdiction.</w:t>
      </w:r>
    </w:p>
    <w:p w14:paraId="71A98E00" w14:textId="6FD439B8" w:rsidR="00D86AB4" w:rsidRPr="003F6F71" w:rsidRDefault="00D86AB4" w:rsidP="00B867EF">
      <w:pPr>
        <w:spacing w:line="300" w:lineRule="atLeast"/>
        <w:ind w:left="1134" w:hanging="567"/>
        <w:rPr>
          <w:rFonts w:cs="Times New Roman"/>
        </w:rPr>
      </w:pPr>
      <w:r w:rsidRPr="003F6F71">
        <w:rPr>
          <w:rFonts w:cs="Times New Roman"/>
        </w:rPr>
        <w:t>(c)</w:t>
      </w:r>
      <w:r w:rsidRPr="003F6F71">
        <w:rPr>
          <w:rFonts w:cs="Times New Roman"/>
        </w:rPr>
        <w:tab/>
        <w:t>The Trader must promptly repay amounts paid by the Distributor to the Trader (including under clause S1.</w:t>
      </w:r>
      <w:r w:rsidR="00C7714E">
        <w:rPr>
          <w:rFonts w:cs="Times New Roman"/>
        </w:rPr>
        <w:t>10</w:t>
      </w:r>
      <w:r w:rsidRPr="003F6F71">
        <w:rPr>
          <w:rFonts w:cs="Times New Roman"/>
        </w:rPr>
        <w:t>(a)) in respect of any liability to or on behalf of the Trader under the indemnity in section 46A of the Consumer Guarantees Act 1993 to the extent that:</w:t>
      </w:r>
    </w:p>
    <w:p w14:paraId="10B991DC" w14:textId="77777777" w:rsidR="00D86AB4" w:rsidRPr="003F6F71" w:rsidRDefault="00D86AB4" w:rsidP="00B867EF">
      <w:pPr>
        <w:spacing w:line="300" w:lineRule="atLeast"/>
        <w:ind w:left="1701" w:hanging="567"/>
        <w:rPr>
          <w:rFonts w:cs="Times New Roman"/>
        </w:rPr>
      </w:pPr>
      <w:r w:rsidRPr="003F6F71">
        <w:rPr>
          <w:rFonts w:cs="Times New Roman"/>
        </w:rPr>
        <w:t>(</w:t>
      </w:r>
      <w:proofErr w:type="spellStart"/>
      <w:r w:rsidRPr="003F6F71">
        <w:rPr>
          <w:rFonts w:cs="Times New Roman"/>
        </w:rPr>
        <w:t>i</w:t>
      </w:r>
      <w:proofErr w:type="spellEnd"/>
      <w:r w:rsidRPr="003F6F71">
        <w:rPr>
          <w:rFonts w:cs="Times New Roman"/>
        </w:rPr>
        <w:t>)</w:t>
      </w:r>
      <w:r w:rsidRPr="003F6F71">
        <w:rPr>
          <w:rFonts w:cs="Times New Roman"/>
        </w:rPr>
        <w:tab/>
        <w:t>the Claim is or becomes a claim for which the Trader is not entitled to be compensated under that indemnity; or</w:t>
      </w:r>
    </w:p>
    <w:p w14:paraId="3A1D6224" w14:textId="77777777" w:rsidR="00D86AB4" w:rsidRPr="003F6F71" w:rsidRDefault="00D86AB4" w:rsidP="00B867EF">
      <w:pPr>
        <w:spacing w:line="300" w:lineRule="atLeast"/>
        <w:ind w:left="1701" w:hanging="567"/>
        <w:rPr>
          <w:rFonts w:cs="Times New Roman"/>
        </w:rPr>
      </w:pPr>
      <w:r w:rsidRPr="003F6F71">
        <w:rPr>
          <w:rFonts w:cs="Times New Roman"/>
        </w:rPr>
        <w:t>(ii)</w:t>
      </w:r>
      <w:r w:rsidRPr="003F6F71">
        <w:rPr>
          <w:rFonts w:cs="Times New Roman"/>
        </w:rPr>
        <w:tab/>
        <w:t>a court of competent jurisdiction determines that the Trader is not entitled to be indemnified by the Distributor for the Claim; or</w:t>
      </w:r>
    </w:p>
    <w:p w14:paraId="144AC1EB" w14:textId="77777777" w:rsidR="00D86AB4" w:rsidRPr="003F6F71" w:rsidRDefault="00D86AB4" w:rsidP="00B867EF">
      <w:pPr>
        <w:spacing w:line="300" w:lineRule="atLeast"/>
        <w:ind w:left="1701" w:hanging="567"/>
        <w:rPr>
          <w:rFonts w:cs="Times New Roman"/>
        </w:rPr>
      </w:pPr>
      <w:r w:rsidRPr="003F6F71">
        <w:rPr>
          <w:rFonts w:cs="Times New Roman"/>
        </w:rPr>
        <w:t>(iii)</w:t>
      </w:r>
      <w:r w:rsidRPr="003F6F71">
        <w:rPr>
          <w:rFonts w:cs="Times New Roman"/>
        </w:rPr>
        <w:tab/>
        <w:t>the Trader receives payment under a contract of insurance in respect of the Claim, or the insurer pays, discharges or satisfies the Claim directly and the Trader is not obliged to refund the payment to the insurer as a result of the payment by the Distributor under the indemnity; or</w:t>
      </w:r>
    </w:p>
    <w:p w14:paraId="12FE08C0" w14:textId="77777777" w:rsidR="00D86AB4" w:rsidRPr="003F6F71" w:rsidRDefault="00D86AB4" w:rsidP="00B867EF">
      <w:pPr>
        <w:spacing w:line="300" w:lineRule="atLeast"/>
        <w:ind w:left="1701" w:hanging="567"/>
        <w:rPr>
          <w:rFonts w:cs="Times New Roman"/>
        </w:rPr>
      </w:pPr>
      <w:r w:rsidRPr="003F6F71">
        <w:rPr>
          <w:rFonts w:cs="Times New Roman"/>
        </w:rPr>
        <w:lastRenderedPageBreak/>
        <w:t>(iv)</w:t>
      </w:r>
      <w:r w:rsidRPr="003F6F71">
        <w:rPr>
          <w:rFonts w:cs="Times New Roman"/>
        </w:rPr>
        <w:tab/>
        <w:t>the Trader receives payment from a person other than the Distributor in respect of the Claim, or that person pays, discharges or satisfies the Claim directly; or</w:t>
      </w:r>
    </w:p>
    <w:p w14:paraId="36A25FF4" w14:textId="7DFB2CA4" w:rsidR="00D86AB4" w:rsidRPr="003F6F71" w:rsidRDefault="00D86AB4" w:rsidP="00B867EF">
      <w:pPr>
        <w:spacing w:line="300" w:lineRule="atLeast"/>
        <w:ind w:left="1701" w:hanging="567"/>
        <w:rPr>
          <w:rFonts w:cs="Times New Roman"/>
        </w:rPr>
      </w:pPr>
      <w:r w:rsidRPr="003F6F71">
        <w:rPr>
          <w:rFonts w:cs="Times New Roman"/>
        </w:rPr>
        <w:t>(v)</w:t>
      </w:r>
      <w:r w:rsidRPr="003F6F71">
        <w:rPr>
          <w:rFonts w:cs="Times New Roman"/>
        </w:rPr>
        <w:tab/>
        <w:t>the Trader did not perform an obligation referred to in clauses S1.</w:t>
      </w:r>
      <w:r w:rsidR="00C7714E">
        <w:rPr>
          <w:rFonts w:cs="Times New Roman"/>
        </w:rPr>
        <w:t>4</w:t>
      </w:r>
      <w:r w:rsidRPr="003F6F71">
        <w:rPr>
          <w:rFonts w:cs="Times New Roman"/>
        </w:rPr>
        <w:t xml:space="preserve"> to this clause S1.</w:t>
      </w:r>
      <w:r w:rsidR="00C7714E">
        <w:rPr>
          <w:rFonts w:cs="Times New Roman"/>
        </w:rPr>
        <w:t>10</w:t>
      </w:r>
      <w:r>
        <w:rPr>
          <w:rFonts w:cs="Times New Roman"/>
        </w:rPr>
        <w:t>,</w:t>
      </w:r>
      <w:r w:rsidRPr="003F6F71">
        <w:rPr>
          <w:rFonts w:cs="Times New Roman"/>
        </w:rPr>
        <w:t xml:space="preserve"> and the Distributor’s liability is or would have been reduced if the obligation had been performed.</w:t>
      </w:r>
    </w:p>
    <w:p w14:paraId="0E47E1F2" w14:textId="27EC96C0" w:rsidR="00D86AB4" w:rsidRDefault="00D86AB4" w:rsidP="00B867EF">
      <w:pPr>
        <w:spacing w:line="300" w:lineRule="atLeast"/>
        <w:ind w:left="1134" w:hanging="567"/>
        <w:rPr>
          <w:rFonts w:cs="Times New Roman"/>
        </w:rPr>
      </w:pPr>
      <w:r w:rsidRPr="003F6F71">
        <w:rPr>
          <w:rFonts w:cs="Times New Roman"/>
        </w:rPr>
        <w:t>(d)</w:t>
      </w:r>
      <w:r w:rsidRPr="003F6F71">
        <w:rPr>
          <w:rFonts w:cs="Times New Roman"/>
        </w:rPr>
        <w:tab/>
        <w:t>Where the Distributor is liable to pay the Trader any amount in accordance with this clause S1.</w:t>
      </w:r>
      <w:r w:rsidR="00C7714E">
        <w:rPr>
          <w:rFonts w:cs="Times New Roman"/>
        </w:rPr>
        <w:t>10</w:t>
      </w:r>
      <w:r w:rsidRPr="003F6F71">
        <w:rPr>
          <w:rFonts w:cs="Times New Roman"/>
        </w:rPr>
        <w:t xml:space="preserve"> in respect of property damage which is not related to the property of the Trader, the Trader agrees that it will pass through the amount received by it from the Distributor in relation to that property damage to the owner of the affected property (whether or not that person is a Customer) without deduction or set-off. The Distributor may, with the prior written consent of the Trader (such consent not to be unreasonably withheld or delayed), pay such amount directly to the property owner instead of the Trader. In such circumstances, the Trader will provide the Distributor with such information as required to enable the Distributor to make the payment and the Distributor will provide supporting written evidence of this to the Trader as soon as reasonably practicable after making such payment.</w:t>
      </w:r>
    </w:p>
    <w:p w14:paraId="75AD0415" w14:textId="77777777" w:rsidR="00052C7D" w:rsidRPr="003F6F71" w:rsidRDefault="00052C7D" w:rsidP="00052C7D">
      <w:pPr>
        <w:spacing w:line="300" w:lineRule="atLeast"/>
        <w:rPr>
          <w:rFonts w:cs="Times New Roman"/>
        </w:rPr>
      </w:pPr>
    </w:p>
    <w:p w14:paraId="6F46754D" w14:textId="77777777" w:rsidR="00052C7D" w:rsidRPr="003F6F71" w:rsidRDefault="00052C7D" w:rsidP="00052C7D">
      <w:pPr>
        <w:spacing w:line="300" w:lineRule="atLeast"/>
        <w:rPr>
          <w:rFonts w:cs="Times New Roman"/>
        </w:rPr>
        <w:sectPr w:rsidR="00052C7D" w:rsidRPr="003F6F71" w:rsidSect="00B30353">
          <w:type w:val="nextColumn"/>
          <w:pgSz w:w="11907" w:h="16840" w:code="9"/>
          <w:pgMar w:top="1418" w:right="1418" w:bottom="1418" w:left="1418" w:header="720" w:footer="720" w:gutter="0"/>
          <w:cols w:space="720"/>
          <w:docGrid w:linePitch="326"/>
        </w:sectPr>
      </w:pPr>
    </w:p>
    <w:p w14:paraId="7D0EF3B8" w14:textId="77777777" w:rsidR="00052C7D" w:rsidRPr="00EF09FE" w:rsidRDefault="00052C7D" w:rsidP="00052C7D">
      <w:pPr>
        <w:spacing w:line="300" w:lineRule="atLeast"/>
        <w:rPr>
          <w:b/>
        </w:rPr>
      </w:pPr>
      <w:r w:rsidRPr="00EF09FE">
        <w:rPr>
          <w:b/>
        </w:rPr>
        <w:lastRenderedPageBreak/>
        <w:t>Table 1 – Service Standards</w:t>
      </w:r>
    </w:p>
    <w:p w14:paraId="41A8D7A6" w14:textId="77777777" w:rsidR="00052C7D" w:rsidRPr="00EF09FE" w:rsidRDefault="00052C7D" w:rsidP="00052C7D">
      <w:pPr>
        <w:spacing w:line="300" w:lineRule="atLeast"/>
        <w:rPr>
          <w:b/>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686"/>
        <w:gridCol w:w="7654"/>
      </w:tblGrid>
      <w:tr w:rsidR="00052C7D" w:rsidRPr="003F6F71" w14:paraId="419A8AE4" w14:textId="77777777" w:rsidTr="00EF09FE">
        <w:trPr>
          <w:tblHeader/>
        </w:trPr>
        <w:tc>
          <w:tcPr>
            <w:tcW w:w="2943" w:type="dxa"/>
          </w:tcPr>
          <w:p w14:paraId="0565D440" w14:textId="77777777" w:rsidR="00052C7D" w:rsidRPr="00EF09FE" w:rsidRDefault="00052C7D" w:rsidP="00052C7D">
            <w:pPr>
              <w:spacing w:line="300" w:lineRule="atLeast"/>
              <w:rPr>
                <w:b/>
              </w:rPr>
            </w:pPr>
            <w:r w:rsidRPr="00EF09FE">
              <w:rPr>
                <w:b/>
              </w:rPr>
              <w:t>SERVICE MEASURE</w:t>
            </w:r>
          </w:p>
        </w:tc>
        <w:tc>
          <w:tcPr>
            <w:tcW w:w="3686" w:type="dxa"/>
          </w:tcPr>
          <w:p w14:paraId="2E8C3FAB" w14:textId="77777777" w:rsidR="00052C7D" w:rsidRPr="00EF09FE" w:rsidRDefault="00052C7D" w:rsidP="00052C7D">
            <w:pPr>
              <w:spacing w:line="300" w:lineRule="atLeast"/>
              <w:rPr>
                <w:b/>
              </w:rPr>
            </w:pPr>
            <w:r w:rsidRPr="00EF09FE">
              <w:rPr>
                <w:b/>
              </w:rPr>
              <w:t xml:space="preserve">SERVICE LEVEL </w:t>
            </w:r>
          </w:p>
        </w:tc>
        <w:tc>
          <w:tcPr>
            <w:tcW w:w="7654" w:type="dxa"/>
          </w:tcPr>
          <w:p w14:paraId="5573413C" w14:textId="77777777" w:rsidR="00052C7D" w:rsidRPr="00EF09FE" w:rsidRDefault="00052C7D" w:rsidP="00052C7D">
            <w:pPr>
              <w:spacing w:line="300" w:lineRule="atLeast"/>
              <w:rPr>
                <w:b/>
              </w:rPr>
            </w:pPr>
            <w:r w:rsidRPr="00EF09FE">
              <w:rPr>
                <w:b/>
              </w:rPr>
              <w:t>CONDITIONS</w:t>
            </w:r>
          </w:p>
        </w:tc>
      </w:tr>
      <w:tr w:rsidR="00052C7D" w:rsidRPr="003F6F71" w14:paraId="04845163" w14:textId="77777777" w:rsidTr="00EF09FE">
        <w:tc>
          <w:tcPr>
            <w:tcW w:w="14283" w:type="dxa"/>
            <w:gridSpan w:val="3"/>
          </w:tcPr>
          <w:p w14:paraId="60CF1C7A" w14:textId="77777777" w:rsidR="00052C7D" w:rsidRPr="00EF09FE" w:rsidRDefault="00052C7D" w:rsidP="00052C7D">
            <w:pPr>
              <w:tabs>
                <w:tab w:val="left" w:pos="564"/>
              </w:tabs>
              <w:spacing w:line="300" w:lineRule="atLeast"/>
              <w:rPr>
                <w:b/>
              </w:rPr>
            </w:pPr>
            <w:r w:rsidRPr="00EF09FE">
              <w:rPr>
                <w:b/>
              </w:rPr>
              <w:t xml:space="preserve">1.  </w:t>
            </w:r>
            <w:r w:rsidRPr="00EF09FE">
              <w:rPr>
                <w:b/>
              </w:rPr>
              <w:tab/>
              <w:t>UNCONTROLLED ELECTRICITY SUPPLY CATEGORY</w:t>
            </w:r>
          </w:p>
        </w:tc>
      </w:tr>
      <w:tr w:rsidR="00052C7D" w:rsidRPr="003F6F71" w14:paraId="4E0B4976" w14:textId="77777777" w:rsidTr="00EF09FE">
        <w:tc>
          <w:tcPr>
            <w:tcW w:w="2943" w:type="dxa"/>
          </w:tcPr>
          <w:p w14:paraId="6332E701" w14:textId="77777777" w:rsidR="00052C7D" w:rsidRPr="00EF09FE" w:rsidRDefault="00052C7D" w:rsidP="00052C7D">
            <w:pPr>
              <w:tabs>
                <w:tab w:val="left" w:pos="576"/>
              </w:tabs>
              <w:spacing w:line="300" w:lineRule="atLeast"/>
              <w:ind w:left="567" w:hanging="567"/>
            </w:pPr>
            <w:r w:rsidRPr="00EF09FE">
              <w:rPr>
                <w:b/>
              </w:rPr>
              <w:t xml:space="preserve">1.1  </w:t>
            </w:r>
            <w:r w:rsidRPr="00EF09FE">
              <w:rPr>
                <w:b/>
              </w:rPr>
              <w:tab/>
              <w:t>24 hour Continuous Supply</w:t>
            </w:r>
            <w:r w:rsidRPr="00EF09FE">
              <w:t xml:space="preserve">:  </w:t>
            </w:r>
          </w:p>
          <w:p w14:paraId="32D4F95D" w14:textId="77777777" w:rsidR="00052C7D" w:rsidRPr="00EF09FE" w:rsidRDefault="00052C7D" w:rsidP="00052C7D">
            <w:pPr>
              <w:tabs>
                <w:tab w:val="left" w:pos="576"/>
              </w:tabs>
              <w:spacing w:line="300" w:lineRule="atLeast"/>
              <w:ind w:left="576" w:hanging="9"/>
            </w:pPr>
            <w:r w:rsidRPr="00EF09FE">
              <w:t>Time period when electricity supply is available</w:t>
            </w:r>
          </w:p>
          <w:p w14:paraId="2F6F431F" w14:textId="77777777" w:rsidR="00052C7D" w:rsidRPr="00EF09FE" w:rsidRDefault="00052C7D" w:rsidP="00052C7D">
            <w:pPr>
              <w:spacing w:line="300" w:lineRule="atLeast"/>
            </w:pPr>
          </w:p>
        </w:tc>
        <w:tc>
          <w:tcPr>
            <w:tcW w:w="3686" w:type="dxa"/>
          </w:tcPr>
          <w:p w14:paraId="5A6ECA09" w14:textId="579241D7" w:rsidR="00052C7D" w:rsidRPr="00EF09FE" w:rsidRDefault="00052C7D" w:rsidP="00052C7D">
            <w:pPr>
              <w:spacing w:line="300" w:lineRule="atLeast"/>
            </w:pPr>
            <w:r w:rsidRPr="00EF09FE">
              <w:t xml:space="preserve">Supply </w:t>
            </w:r>
            <w:r w:rsidR="00193A11" w:rsidRPr="003F6F71">
              <w:rPr>
                <w:rFonts w:cs="Times New Roman"/>
              </w:rPr>
              <w:t>is</w:t>
            </w:r>
            <w:r w:rsidRPr="00EF09FE">
              <w:t>, in normal supply circumstances, continuously available 24 hours each day.</w:t>
            </w:r>
          </w:p>
        </w:tc>
        <w:tc>
          <w:tcPr>
            <w:tcW w:w="7654" w:type="dxa"/>
          </w:tcPr>
          <w:p w14:paraId="100940E5" w14:textId="326FE6EB" w:rsidR="00052C7D" w:rsidRPr="00EF09FE" w:rsidRDefault="00052C7D" w:rsidP="00052C7D">
            <w:pPr>
              <w:spacing w:line="300" w:lineRule="atLeast"/>
            </w:pPr>
            <w:r w:rsidRPr="00EF09FE">
              <w:t>If a Customer has elected to receive 24 hour Continuous Supply and is charged on the basis of the relevant uncontrolled supply Price Category or Price Option, the Distributor must maintain continuous electricity supply in accordance with this Agreement.</w:t>
            </w:r>
          </w:p>
        </w:tc>
      </w:tr>
      <w:tr w:rsidR="00052C7D" w:rsidRPr="003F6F71" w14:paraId="128F2F24" w14:textId="77777777" w:rsidTr="00EF09FE">
        <w:tc>
          <w:tcPr>
            <w:tcW w:w="14283" w:type="dxa"/>
            <w:gridSpan w:val="3"/>
          </w:tcPr>
          <w:p w14:paraId="220E1D85" w14:textId="77777777" w:rsidR="00052C7D" w:rsidRPr="00EF09FE" w:rsidRDefault="00052C7D" w:rsidP="00052C7D">
            <w:pPr>
              <w:tabs>
                <w:tab w:val="left" w:pos="564"/>
              </w:tabs>
              <w:spacing w:line="300" w:lineRule="atLeast"/>
              <w:rPr>
                <w:b/>
              </w:rPr>
            </w:pPr>
            <w:r w:rsidRPr="00EF09FE">
              <w:rPr>
                <w:b/>
              </w:rPr>
              <w:t xml:space="preserve">2. </w:t>
            </w:r>
            <w:r w:rsidRPr="00EF09FE">
              <w:rPr>
                <w:b/>
              </w:rPr>
              <w:tab/>
              <w:t xml:space="preserve"> CONTROLLED ELECTRICITY SUPPLY CATEGORIES</w:t>
            </w:r>
          </w:p>
        </w:tc>
      </w:tr>
      <w:tr w:rsidR="00052C7D" w:rsidRPr="0041018D" w14:paraId="19486744" w14:textId="77777777" w:rsidTr="00EF09FE">
        <w:tc>
          <w:tcPr>
            <w:tcW w:w="2943" w:type="dxa"/>
          </w:tcPr>
          <w:p w14:paraId="787512EF" w14:textId="09FA903A" w:rsidR="00052C7D" w:rsidRPr="00EF09FE" w:rsidRDefault="00052C7D" w:rsidP="00052C7D">
            <w:pPr>
              <w:tabs>
                <w:tab w:val="left" w:pos="564"/>
              </w:tabs>
              <w:spacing w:line="300" w:lineRule="atLeast"/>
              <w:ind w:left="564" w:hanging="564"/>
            </w:pPr>
            <w:r w:rsidRPr="00EF09FE">
              <w:rPr>
                <w:b/>
              </w:rPr>
              <w:t xml:space="preserve">2.1 </w:t>
            </w:r>
            <w:r w:rsidRPr="00EF09FE">
              <w:rPr>
                <w:b/>
              </w:rPr>
              <w:tab/>
            </w:r>
            <w:r w:rsidR="00193A11" w:rsidRPr="0041018D">
              <w:rPr>
                <w:b/>
              </w:rPr>
              <w:t>17</w:t>
            </w:r>
            <w:r w:rsidR="00193A11" w:rsidRPr="00EF09FE">
              <w:rPr>
                <w:b/>
              </w:rPr>
              <w:t xml:space="preserve"> </w:t>
            </w:r>
            <w:r w:rsidRPr="00EF09FE">
              <w:rPr>
                <w:b/>
              </w:rPr>
              <w:t>hour Controlled Supply</w:t>
            </w:r>
            <w:r w:rsidRPr="00EF09FE">
              <w:t xml:space="preserve">:  </w:t>
            </w:r>
            <w:r w:rsidRPr="00EF09FE">
              <w:br/>
              <w:t>Time period when electricity supply is available</w:t>
            </w:r>
          </w:p>
          <w:p w14:paraId="3E64599A" w14:textId="77777777" w:rsidR="00052C7D" w:rsidRPr="00EF09FE" w:rsidRDefault="00052C7D" w:rsidP="00052C7D">
            <w:pPr>
              <w:spacing w:line="300" w:lineRule="atLeast"/>
            </w:pPr>
          </w:p>
        </w:tc>
        <w:tc>
          <w:tcPr>
            <w:tcW w:w="3686" w:type="dxa"/>
          </w:tcPr>
          <w:p w14:paraId="2ACE4FAC" w14:textId="0257DF2E" w:rsidR="00052C7D" w:rsidRPr="00EF09FE" w:rsidRDefault="00052C7D" w:rsidP="00052C7D">
            <w:pPr>
              <w:spacing w:line="300" w:lineRule="atLeast"/>
            </w:pPr>
            <w:r w:rsidRPr="00EF09FE">
              <w:t xml:space="preserve">Supply </w:t>
            </w:r>
            <w:r w:rsidR="00193A11" w:rsidRPr="0041018D">
              <w:t>is</w:t>
            </w:r>
            <w:r w:rsidRPr="00EF09FE">
              <w:t xml:space="preserve">, in normal supply circumstances, available for a minimum of </w:t>
            </w:r>
            <w:r w:rsidRPr="0041018D">
              <w:t>1</w:t>
            </w:r>
            <w:r w:rsidR="00193A11" w:rsidRPr="0041018D">
              <w:t>7</w:t>
            </w:r>
            <w:r w:rsidRPr="00EF09FE">
              <w:t xml:space="preserve"> hours each day.</w:t>
            </w:r>
          </w:p>
        </w:tc>
        <w:tc>
          <w:tcPr>
            <w:tcW w:w="7654" w:type="dxa"/>
          </w:tcPr>
          <w:p w14:paraId="47D35472" w14:textId="72632699" w:rsidR="00052C7D" w:rsidRPr="00EF09FE" w:rsidRDefault="00052C7D" w:rsidP="00052C7D">
            <w:pPr>
              <w:spacing w:line="300" w:lineRule="atLeast"/>
            </w:pPr>
            <w:r w:rsidRPr="00EF09FE">
              <w:t xml:space="preserve">If a Customer has elected to receive </w:t>
            </w:r>
            <w:r w:rsidRPr="0041018D">
              <w:t>1</w:t>
            </w:r>
            <w:r w:rsidR="00193A11" w:rsidRPr="0041018D">
              <w:t>7</w:t>
            </w:r>
            <w:r w:rsidRPr="00EF09FE">
              <w:t xml:space="preserve"> hour Controlled Supply and is charged on the basis of the relevant Controlled Supply Price Category or Price Option in accordance with Schedule 7, the Distributor may control the relevant part of the Customer's load for a maximum period of </w:t>
            </w:r>
            <w:r w:rsidR="00193A11" w:rsidRPr="0041018D">
              <w:t>8</w:t>
            </w:r>
            <w:r w:rsidRPr="00EF09FE">
              <w:t xml:space="preserve"> hours on any day.</w:t>
            </w:r>
          </w:p>
          <w:p w14:paraId="115B86E3" w14:textId="77777777" w:rsidR="00052C7D" w:rsidRPr="00EF09FE" w:rsidRDefault="00052C7D" w:rsidP="00052C7D">
            <w:pPr>
              <w:spacing w:line="300" w:lineRule="atLeast"/>
            </w:pPr>
            <w:r w:rsidRPr="00EF09FE">
              <w:t xml:space="preserve">The Customer’s controlled appliances must be connected (and remain connected) to a load control relay that operates as specified in Schedule 7.  </w:t>
            </w:r>
          </w:p>
          <w:p w14:paraId="7F527466" w14:textId="77777777" w:rsidR="00052C7D" w:rsidRPr="00EF09FE" w:rsidRDefault="00052C7D" w:rsidP="00052C7D">
            <w:pPr>
              <w:spacing w:line="300" w:lineRule="atLeast"/>
            </w:pPr>
            <w:r w:rsidRPr="00EF09FE">
              <w:t>Metering Equipment requirements for this category of supply are specified in Schedule 7.</w:t>
            </w:r>
          </w:p>
        </w:tc>
      </w:tr>
      <w:tr w:rsidR="00052C7D" w:rsidRPr="003F6F71" w14:paraId="7E892300" w14:textId="77777777" w:rsidTr="00EF09FE">
        <w:tc>
          <w:tcPr>
            <w:tcW w:w="2943" w:type="dxa"/>
          </w:tcPr>
          <w:p w14:paraId="1A1037EB" w14:textId="128490BD" w:rsidR="00052C7D" w:rsidRPr="00EF09FE" w:rsidRDefault="00052C7D" w:rsidP="00052C7D">
            <w:pPr>
              <w:tabs>
                <w:tab w:val="left" w:pos="564"/>
              </w:tabs>
              <w:spacing w:line="300" w:lineRule="atLeast"/>
              <w:ind w:left="564" w:hanging="564"/>
            </w:pPr>
            <w:r w:rsidRPr="00EF09FE">
              <w:rPr>
                <w:b/>
              </w:rPr>
              <w:t>2.</w:t>
            </w:r>
            <w:r w:rsidR="00A1215D">
              <w:rPr>
                <w:b/>
              </w:rPr>
              <w:t>2</w:t>
            </w:r>
            <w:r w:rsidRPr="00EF09FE">
              <w:rPr>
                <w:b/>
              </w:rPr>
              <w:t xml:space="preserve"> </w:t>
            </w:r>
            <w:r w:rsidRPr="00EF09FE">
              <w:rPr>
                <w:b/>
              </w:rPr>
              <w:tab/>
              <w:t>Controlled Supply</w:t>
            </w:r>
            <w:r w:rsidRPr="003F6F71">
              <w:rPr>
                <w:rFonts w:cs="Times New Roman"/>
              </w:rPr>
              <w:t xml:space="preserve">:  </w:t>
            </w:r>
            <w:r w:rsidRPr="003F6F71">
              <w:rPr>
                <w:rFonts w:cs="Times New Roman"/>
              </w:rPr>
              <w:br/>
            </w:r>
            <w:r w:rsidRPr="00EF09FE">
              <w:t>Time period when electricity supply is available</w:t>
            </w:r>
          </w:p>
          <w:p w14:paraId="7B3E02EA" w14:textId="77777777" w:rsidR="00052C7D" w:rsidRPr="00EF09FE" w:rsidRDefault="00052C7D" w:rsidP="00052C7D">
            <w:pPr>
              <w:spacing w:line="300" w:lineRule="atLeast"/>
            </w:pPr>
          </w:p>
        </w:tc>
        <w:tc>
          <w:tcPr>
            <w:tcW w:w="3686" w:type="dxa"/>
          </w:tcPr>
          <w:p w14:paraId="1502D554" w14:textId="427C9EF4" w:rsidR="00052C7D" w:rsidRPr="00EF09FE" w:rsidRDefault="00052C7D" w:rsidP="00052C7D">
            <w:pPr>
              <w:spacing w:line="300" w:lineRule="atLeast"/>
            </w:pPr>
            <w:r w:rsidRPr="00EF09FE">
              <w:t xml:space="preserve">Supply </w:t>
            </w:r>
            <w:r w:rsidR="00193A11" w:rsidRPr="003F6F71">
              <w:rPr>
                <w:rFonts w:cs="Times New Roman"/>
              </w:rPr>
              <w:t>is</w:t>
            </w:r>
            <w:r w:rsidRPr="00EF09FE">
              <w:t xml:space="preserve">, in normal supply circumstances, available </w:t>
            </w:r>
            <w:r w:rsidRPr="003F6F71">
              <w:rPr>
                <w:rFonts w:cs="Times New Roman"/>
              </w:rPr>
              <w:t xml:space="preserve">for </w:t>
            </w:r>
            <w:r w:rsidR="004733C5" w:rsidRPr="003F6F71">
              <w:rPr>
                <w:rFonts w:cs="Times New Roman"/>
              </w:rPr>
              <w:t xml:space="preserve">as </w:t>
            </w:r>
            <w:r w:rsidR="00E92CCC">
              <w:rPr>
                <w:rFonts w:cs="Times New Roman"/>
              </w:rPr>
              <w:t>described</w:t>
            </w:r>
            <w:r w:rsidR="004733C5" w:rsidRPr="003F6F71">
              <w:rPr>
                <w:rFonts w:cs="Times New Roman"/>
              </w:rPr>
              <w:t xml:space="preserve"> </w:t>
            </w:r>
            <w:r w:rsidR="004733C5" w:rsidRPr="00EF09FE">
              <w:t xml:space="preserve">in the </w:t>
            </w:r>
            <w:r w:rsidR="00D7774F">
              <w:rPr>
                <w:rFonts w:cs="Times New Roman"/>
              </w:rPr>
              <w:t xml:space="preserve">relevant </w:t>
            </w:r>
            <w:r w:rsidR="004733C5" w:rsidRPr="003F6F71">
              <w:rPr>
                <w:rFonts w:cs="Times New Roman"/>
              </w:rPr>
              <w:t>Price Category</w:t>
            </w:r>
            <w:r w:rsidR="00E92CCC">
              <w:rPr>
                <w:rFonts w:cs="Times New Roman"/>
              </w:rPr>
              <w:t xml:space="preserve"> or Price Option</w:t>
            </w:r>
            <w:r w:rsidRPr="00EF09FE">
              <w:t>.</w:t>
            </w:r>
          </w:p>
        </w:tc>
        <w:tc>
          <w:tcPr>
            <w:tcW w:w="7654" w:type="dxa"/>
          </w:tcPr>
          <w:p w14:paraId="28BEB6FB" w14:textId="6F1E9EFF" w:rsidR="00052C7D" w:rsidRPr="003F6F71" w:rsidRDefault="00052C7D" w:rsidP="00052C7D">
            <w:pPr>
              <w:spacing w:line="300" w:lineRule="atLeast"/>
              <w:rPr>
                <w:rFonts w:cs="Times New Roman"/>
              </w:rPr>
            </w:pPr>
            <w:r w:rsidRPr="00EF09FE">
              <w:t xml:space="preserve">If a Customer has elected </w:t>
            </w:r>
            <w:r w:rsidR="00E92CCC">
              <w:rPr>
                <w:rFonts w:cs="Times New Roman"/>
              </w:rPr>
              <w:t>a</w:t>
            </w:r>
            <w:r w:rsidRPr="003F6F71">
              <w:rPr>
                <w:rFonts w:cs="Times New Roman"/>
              </w:rPr>
              <w:t xml:space="preserve"> Controlled </w:t>
            </w:r>
            <w:r w:rsidR="00E92CCC">
              <w:rPr>
                <w:rFonts w:cs="Times New Roman"/>
              </w:rPr>
              <w:t xml:space="preserve">Load Option or Other Load Control Option, </w:t>
            </w:r>
            <w:r w:rsidRPr="003F6F71">
              <w:rPr>
                <w:rFonts w:cs="Times New Roman"/>
              </w:rPr>
              <w:t xml:space="preserve">the Distributor may control the </w:t>
            </w:r>
            <w:r w:rsidRPr="00EF09FE">
              <w:t xml:space="preserve">relevant </w:t>
            </w:r>
            <w:r w:rsidRPr="003F6F71">
              <w:rPr>
                <w:rFonts w:cs="Times New Roman"/>
              </w:rPr>
              <w:t xml:space="preserve">part of the Customer's load for </w:t>
            </w:r>
            <w:r w:rsidR="00E92CCC">
              <w:rPr>
                <w:rFonts w:cs="Times New Roman"/>
              </w:rPr>
              <w:t>the</w:t>
            </w:r>
            <w:r w:rsidRPr="003F6F71">
              <w:rPr>
                <w:rFonts w:cs="Times New Roman"/>
              </w:rPr>
              <w:t xml:space="preserve"> maximum period </w:t>
            </w:r>
            <w:r w:rsidR="00E92CCC">
              <w:rPr>
                <w:rFonts w:cs="Times New Roman"/>
              </w:rPr>
              <w:t>permitted by the relevant</w:t>
            </w:r>
            <w:r w:rsidR="00E92CCC" w:rsidRPr="00EF09FE">
              <w:t xml:space="preserve"> Price Category or Price Option </w:t>
            </w:r>
            <w:r w:rsidR="00E92CCC">
              <w:rPr>
                <w:rFonts w:cs="Times New Roman"/>
              </w:rPr>
              <w:t>(subject to any eligibility criteria and other associated</w:t>
            </w:r>
            <w:r w:rsidR="00E92CCC" w:rsidRPr="00EF09FE">
              <w:t xml:space="preserve"> requirements </w:t>
            </w:r>
            <w:r w:rsidR="00E92CCC">
              <w:rPr>
                <w:rFonts w:cs="Times New Roman"/>
              </w:rPr>
              <w:t xml:space="preserve">relating to that </w:t>
            </w:r>
            <w:r w:rsidR="004733C5" w:rsidRPr="003F6F71">
              <w:rPr>
                <w:rFonts w:cs="Times New Roman"/>
              </w:rPr>
              <w:t>Price Category</w:t>
            </w:r>
            <w:r w:rsidR="00E92CCC">
              <w:rPr>
                <w:rFonts w:cs="Times New Roman"/>
              </w:rPr>
              <w:t xml:space="preserve"> or Price Option)</w:t>
            </w:r>
            <w:r w:rsidRPr="003F6F71">
              <w:rPr>
                <w:rFonts w:cs="Times New Roman"/>
              </w:rPr>
              <w:t>.</w:t>
            </w:r>
          </w:p>
          <w:p w14:paraId="0D4A82D0" w14:textId="6AA5841E" w:rsidR="00052C7D" w:rsidRPr="00EF09FE" w:rsidRDefault="00052C7D" w:rsidP="00052C7D">
            <w:pPr>
              <w:spacing w:line="300" w:lineRule="atLeast"/>
            </w:pPr>
          </w:p>
        </w:tc>
      </w:tr>
    </w:tbl>
    <w:p w14:paraId="7DC3AD69" w14:textId="77777777" w:rsidR="00052C7D" w:rsidRPr="00EF09FE" w:rsidRDefault="00052C7D" w:rsidP="00052C7D">
      <w:pPr>
        <w:spacing w:line="300" w:lineRule="atLeast"/>
      </w:pPr>
    </w:p>
    <w:p w14:paraId="56E0A1A2" w14:textId="77777777" w:rsidR="00052C7D" w:rsidRPr="00EF09FE" w:rsidRDefault="00052C7D" w:rsidP="00052C7D">
      <w:pPr>
        <w:spacing w:line="300" w:lineRule="atLeast"/>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686"/>
        <w:gridCol w:w="4961"/>
        <w:gridCol w:w="2693"/>
      </w:tblGrid>
      <w:tr w:rsidR="00052C7D" w:rsidRPr="003F6F71" w14:paraId="4007C0B9" w14:textId="77777777" w:rsidTr="00EF09FE">
        <w:trPr>
          <w:tblHeader/>
        </w:trPr>
        <w:tc>
          <w:tcPr>
            <w:tcW w:w="2943" w:type="dxa"/>
          </w:tcPr>
          <w:p w14:paraId="02A5B3E0" w14:textId="77777777" w:rsidR="00052C7D" w:rsidRPr="00EF09FE" w:rsidRDefault="00052C7D" w:rsidP="00052C7D">
            <w:pPr>
              <w:spacing w:line="300" w:lineRule="atLeast"/>
              <w:rPr>
                <w:b/>
              </w:rPr>
            </w:pPr>
            <w:r w:rsidRPr="00EF09FE">
              <w:rPr>
                <w:b/>
              </w:rPr>
              <w:lastRenderedPageBreak/>
              <w:t>SERVICE MEASURE</w:t>
            </w:r>
          </w:p>
        </w:tc>
        <w:tc>
          <w:tcPr>
            <w:tcW w:w="3686" w:type="dxa"/>
          </w:tcPr>
          <w:p w14:paraId="29F23AB2" w14:textId="77777777" w:rsidR="00052C7D" w:rsidRPr="00EF09FE" w:rsidRDefault="00052C7D" w:rsidP="00052C7D">
            <w:pPr>
              <w:spacing w:line="300" w:lineRule="atLeast"/>
              <w:rPr>
                <w:b/>
              </w:rPr>
            </w:pPr>
            <w:r w:rsidRPr="00EF09FE">
              <w:rPr>
                <w:b/>
              </w:rPr>
              <w:t xml:space="preserve">SERVICE LEVEL </w:t>
            </w:r>
          </w:p>
        </w:tc>
        <w:tc>
          <w:tcPr>
            <w:tcW w:w="4961" w:type="dxa"/>
          </w:tcPr>
          <w:p w14:paraId="4CC2797C" w14:textId="77777777" w:rsidR="00052C7D" w:rsidRPr="00EF09FE" w:rsidRDefault="00052C7D" w:rsidP="00052C7D">
            <w:pPr>
              <w:spacing w:line="300" w:lineRule="atLeast"/>
              <w:rPr>
                <w:b/>
              </w:rPr>
            </w:pPr>
            <w:r w:rsidRPr="00EF09FE">
              <w:rPr>
                <w:b/>
              </w:rPr>
              <w:t>CONDITIONS</w:t>
            </w:r>
          </w:p>
        </w:tc>
        <w:tc>
          <w:tcPr>
            <w:tcW w:w="2693" w:type="dxa"/>
          </w:tcPr>
          <w:p w14:paraId="5BBB6B14" w14:textId="77777777" w:rsidR="00052C7D" w:rsidRPr="00EF09FE" w:rsidRDefault="00052C7D" w:rsidP="00052C7D">
            <w:pPr>
              <w:spacing w:line="300" w:lineRule="atLeast"/>
              <w:rPr>
                <w:b/>
              </w:rPr>
            </w:pPr>
            <w:r w:rsidRPr="00EF09FE">
              <w:rPr>
                <w:b/>
              </w:rPr>
              <w:t>SERVICE GUARANTEE PAYMENT</w:t>
            </w:r>
          </w:p>
        </w:tc>
      </w:tr>
      <w:tr w:rsidR="00052C7D" w:rsidRPr="003F6F71" w14:paraId="3B969A80" w14:textId="77777777" w:rsidTr="00EF09FE">
        <w:tc>
          <w:tcPr>
            <w:tcW w:w="14283" w:type="dxa"/>
            <w:gridSpan w:val="4"/>
          </w:tcPr>
          <w:p w14:paraId="0479469D" w14:textId="77777777" w:rsidR="00052C7D" w:rsidRPr="00EF09FE" w:rsidRDefault="00052C7D" w:rsidP="00052C7D">
            <w:pPr>
              <w:tabs>
                <w:tab w:val="left" w:pos="564"/>
              </w:tabs>
              <w:spacing w:line="300" w:lineRule="atLeast"/>
              <w:rPr>
                <w:b/>
              </w:rPr>
            </w:pPr>
            <w:r w:rsidRPr="00EF09FE">
              <w:rPr>
                <w:b/>
              </w:rPr>
              <w:t xml:space="preserve">3.  </w:t>
            </w:r>
            <w:r w:rsidRPr="00EF09FE">
              <w:rPr>
                <w:b/>
              </w:rPr>
              <w:tab/>
              <w:t>SERVICE INTERRUPTIONS</w:t>
            </w:r>
          </w:p>
        </w:tc>
      </w:tr>
      <w:tr w:rsidR="00052C7D" w:rsidRPr="003F6F71" w14:paraId="0F47D407" w14:textId="77777777" w:rsidTr="00EF09FE">
        <w:tc>
          <w:tcPr>
            <w:tcW w:w="2943" w:type="dxa"/>
          </w:tcPr>
          <w:p w14:paraId="1BB1F373" w14:textId="77777777" w:rsidR="00052C7D" w:rsidRPr="00EF09FE" w:rsidRDefault="00052C7D" w:rsidP="00052C7D">
            <w:pPr>
              <w:tabs>
                <w:tab w:val="left" w:pos="564"/>
              </w:tabs>
              <w:spacing w:line="300" w:lineRule="atLeast"/>
              <w:ind w:left="564" w:hanging="564"/>
            </w:pPr>
            <w:r w:rsidRPr="00EF09FE">
              <w:rPr>
                <w:b/>
              </w:rPr>
              <w:t xml:space="preserve">3.1 </w:t>
            </w:r>
            <w:r w:rsidRPr="00EF09FE">
              <w:rPr>
                <w:b/>
              </w:rPr>
              <w:tab/>
              <w:t>Time period for restoration of supply</w:t>
            </w:r>
            <w:r w:rsidRPr="00EF09FE">
              <w:t>:  Unplanned Service Interruptions</w:t>
            </w:r>
          </w:p>
        </w:tc>
        <w:tc>
          <w:tcPr>
            <w:tcW w:w="3686" w:type="dxa"/>
          </w:tcPr>
          <w:p w14:paraId="14D5392E" w14:textId="04C694E7" w:rsidR="00052C7D" w:rsidRPr="00EF09FE" w:rsidRDefault="00052C7D" w:rsidP="00052C7D">
            <w:pPr>
              <w:spacing w:line="300" w:lineRule="atLeast"/>
            </w:pPr>
            <w:r w:rsidRPr="00EF09FE">
              <w:t xml:space="preserve">The Distributor </w:t>
            </w:r>
            <w:r w:rsidR="00D7774F" w:rsidRPr="00D7774F">
              <w:rPr>
                <w:rFonts w:cs="Times New Roman"/>
              </w:rPr>
              <w:t>will use</w:t>
            </w:r>
            <w:r w:rsidR="00E92CCC">
              <w:rPr>
                <w:rFonts w:cs="Times New Roman"/>
              </w:rPr>
              <w:t xml:space="preserve"> its</w:t>
            </w:r>
            <w:r w:rsidR="00D7774F" w:rsidRPr="00D7774F">
              <w:rPr>
                <w:rFonts w:cs="Times New Roman"/>
              </w:rPr>
              <w:t xml:space="preserve"> reasonable endeavours and act in accordance with Good Electricity Industry Practice</w:t>
            </w:r>
            <w:r w:rsidR="00D7774F">
              <w:rPr>
                <w:rFonts w:cs="Times New Roman"/>
              </w:rPr>
              <w:t xml:space="preserve"> to</w:t>
            </w:r>
            <w:r w:rsidRPr="00EF09FE">
              <w:t>:</w:t>
            </w:r>
          </w:p>
          <w:p w14:paraId="52FF483E" w14:textId="77777777" w:rsidR="00052C7D" w:rsidRPr="00EF09FE" w:rsidRDefault="00052C7D" w:rsidP="00052C7D">
            <w:pPr>
              <w:spacing w:line="300" w:lineRule="atLeast"/>
            </w:pPr>
            <w:r w:rsidRPr="00EF09FE">
              <w:t>Urban:  restore supply within 3 hours following notification of an Urban Unplanned Service Interruption;</w:t>
            </w:r>
          </w:p>
          <w:p w14:paraId="268344A6" w14:textId="77777777" w:rsidR="00052C7D" w:rsidRPr="00EF09FE" w:rsidRDefault="00052C7D" w:rsidP="00052C7D">
            <w:pPr>
              <w:spacing w:line="300" w:lineRule="atLeast"/>
            </w:pPr>
            <w:r w:rsidRPr="00EF09FE">
              <w:t>Rural:  restore supply within 6 hours following notification of a Rural Unplanned Service Interruption; and</w:t>
            </w:r>
          </w:p>
          <w:p w14:paraId="14ED4AC8" w14:textId="77777777" w:rsidR="00052C7D" w:rsidRPr="00EF09FE" w:rsidRDefault="00052C7D" w:rsidP="00052C7D">
            <w:pPr>
              <w:spacing w:line="300" w:lineRule="atLeast"/>
            </w:pPr>
            <w:r w:rsidRPr="00EF09FE">
              <w:t xml:space="preserve">Remote Rural:  restore supply within 12 hours following notification of a Remote Rural Unplanned Service Interruption.  </w:t>
            </w:r>
          </w:p>
          <w:p w14:paraId="6E5A9027" w14:textId="77777777" w:rsidR="00052C7D" w:rsidRPr="00EF09FE" w:rsidRDefault="00052C7D" w:rsidP="00052C7D">
            <w:pPr>
              <w:spacing w:line="300" w:lineRule="atLeast"/>
            </w:pPr>
          </w:p>
        </w:tc>
        <w:tc>
          <w:tcPr>
            <w:tcW w:w="4961" w:type="dxa"/>
          </w:tcPr>
          <w:p w14:paraId="23591C89" w14:textId="77777777" w:rsidR="00052C7D" w:rsidRPr="00EF09FE" w:rsidRDefault="00052C7D" w:rsidP="00052C7D">
            <w:pPr>
              <w:spacing w:line="300" w:lineRule="atLeast"/>
            </w:pPr>
            <w:r w:rsidRPr="00EF09FE">
              <w:t>For the purpose of this Service Measure:</w:t>
            </w:r>
          </w:p>
          <w:p w14:paraId="2CA86AB2" w14:textId="02B16D5E" w:rsidR="00052C7D" w:rsidRPr="00EF09FE" w:rsidRDefault="00052C7D" w:rsidP="00052C7D">
            <w:pPr>
              <w:spacing w:line="300" w:lineRule="atLeast"/>
            </w:pPr>
            <w:r w:rsidRPr="00EF09FE">
              <w:t xml:space="preserve">Urban means </w:t>
            </w:r>
            <w:r w:rsidR="0080320D">
              <w:rPr>
                <w:rFonts w:cs="Times New Roman"/>
              </w:rPr>
              <w:t xml:space="preserve">the geographical areas </w:t>
            </w:r>
            <w:r w:rsidR="003D5AFE">
              <w:rPr>
                <w:rFonts w:cs="Times New Roman"/>
              </w:rPr>
              <w:t xml:space="preserve">identified </w:t>
            </w:r>
            <w:r w:rsidR="0080320D">
              <w:rPr>
                <w:rFonts w:cs="Times New Roman"/>
              </w:rPr>
              <w:t xml:space="preserve">as </w:t>
            </w:r>
            <w:r w:rsidR="003B2CF1">
              <w:rPr>
                <w:rFonts w:cs="Times New Roman"/>
              </w:rPr>
              <w:t xml:space="preserve">“Urban Service Level Zones” </w:t>
            </w:r>
            <w:r w:rsidR="00DA694C" w:rsidRPr="00DA694C">
              <w:rPr>
                <w:rFonts w:cs="Times New Roman"/>
              </w:rPr>
              <w:t xml:space="preserve">on the Distributor’s website at </w:t>
            </w:r>
            <w:hyperlink r:id="rId20" w:history="1">
              <w:r w:rsidR="009F06FA">
                <w:rPr>
                  <w:rStyle w:val="Hyperlink"/>
                  <w:lang w:eastAsia="en-US"/>
                </w:rPr>
                <w:t>https://www.centralines.co.nz/tell-me-about/electricity/network-coverage-area</w:t>
              </w:r>
            </w:hyperlink>
            <w:r w:rsidRPr="003F6F71">
              <w:rPr>
                <w:rFonts w:cs="Times New Roman"/>
              </w:rPr>
              <w:t>;</w:t>
            </w:r>
            <w:r w:rsidRPr="00EF09FE">
              <w:t xml:space="preserve"> </w:t>
            </w:r>
          </w:p>
          <w:p w14:paraId="5411E79C" w14:textId="6BBD664B" w:rsidR="00052C7D" w:rsidRPr="00EF09FE" w:rsidRDefault="00052C7D" w:rsidP="00052C7D">
            <w:pPr>
              <w:spacing w:line="300" w:lineRule="atLeast"/>
            </w:pPr>
            <w:r w:rsidRPr="00EF09FE">
              <w:t xml:space="preserve">Rural means </w:t>
            </w:r>
            <w:r w:rsidR="00856065">
              <w:rPr>
                <w:rFonts w:cs="Times New Roman"/>
              </w:rPr>
              <w:t xml:space="preserve">the geographical areas </w:t>
            </w:r>
            <w:r w:rsidR="003D5AFE">
              <w:rPr>
                <w:rFonts w:cs="Times New Roman"/>
              </w:rPr>
              <w:t>identified</w:t>
            </w:r>
            <w:r w:rsidR="00856065">
              <w:rPr>
                <w:rFonts w:cs="Times New Roman"/>
              </w:rPr>
              <w:t xml:space="preserve"> as “Rural Service Level Zones” </w:t>
            </w:r>
            <w:r w:rsidR="00856065" w:rsidRPr="00DA694C">
              <w:rPr>
                <w:rFonts w:cs="Times New Roman"/>
              </w:rPr>
              <w:t xml:space="preserve">on the Distributor’s website at </w:t>
            </w:r>
            <w:hyperlink r:id="rId21" w:history="1">
              <w:r w:rsidR="009F06FA">
                <w:rPr>
                  <w:rStyle w:val="Hyperlink"/>
                  <w:lang w:eastAsia="en-US"/>
                </w:rPr>
                <w:t>https://www.centralines.co.nz/tell-me-about/electricity/network-coverage-area</w:t>
              </w:r>
            </w:hyperlink>
            <w:r w:rsidRPr="003F6F71">
              <w:rPr>
                <w:rFonts w:cs="Times New Roman"/>
              </w:rPr>
              <w:t>;</w:t>
            </w:r>
            <w:r w:rsidRPr="00EF09FE">
              <w:t xml:space="preserve"> and</w:t>
            </w:r>
          </w:p>
          <w:p w14:paraId="4DEF274F" w14:textId="02787833" w:rsidR="00052C7D" w:rsidRPr="00EF09FE" w:rsidRDefault="00052C7D" w:rsidP="00052C7D">
            <w:pPr>
              <w:spacing w:line="300" w:lineRule="atLeast"/>
            </w:pPr>
            <w:r w:rsidRPr="00EF09FE">
              <w:t xml:space="preserve">Remote Rural means </w:t>
            </w:r>
            <w:r w:rsidR="00E63287">
              <w:rPr>
                <w:rFonts w:cs="Times New Roman"/>
              </w:rPr>
              <w:t xml:space="preserve">all areas on the Distributor’s network </w:t>
            </w:r>
            <w:r w:rsidR="003D5AFE">
              <w:rPr>
                <w:rFonts w:cs="Times New Roman"/>
              </w:rPr>
              <w:t xml:space="preserve">other than Urban and Rural </w:t>
            </w:r>
            <w:r w:rsidR="00220157">
              <w:rPr>
                <w:rFonts w:cs="Times New Roman"/>
              </w:rPr>
              <w:t>areas</w:t>
            </w:r>
            <w:r w:rsidR="00BA0602">
              <w:rPr>
                <w:rFonts w:cs="Times New Roman"/>
              </w:rPr>
              <w:t xml:space="preserve"> (as defined above)</w:t>
            </w:r>
            <w:r w:rsidR="00220157">
              <w:rPr>
                <w:rFonts w:cs="Times New Roman"/>
              </w:rPr>
              <w:t>.</w:t>
            </w:r>
            <w:r w:rsidRPr="00EF09FE">
              <w:t xml:space="preserve">  </w:t>
            </w:r>
          </w:p>
        </w:tc>
        <w:tc>
          <w:tcPr>
            <w:tcW w:w="2693" w:type="dxa"/>
          </w:tcPr>
          <w:p w14:paraId="77A1A51A" w14:textId="2428D2C8" w:rsidR="00052C7D" w:rsidRPr="00EF09FE" w:rsidRDefault="00CA7F49" w:rsidP="00CA7F49">
            <w:pPr>
              <w:spacing w:line="300" w:lineRule="atLeast"/>
            </w:pPr>
            <w:r w:rsidRPr="003F6F71">
              <w:rPr>
                <w:rFonts w:cs="Times New Roman"/>
              </w:rPr>
              <w:t xml:space="preserve">Not applicable </w:t>
            </w:r>
          </w:p>
        </w:tc>
      </w:tr>
      <w:tr w:rsidR="00052C7D" w:rsidRPr="003F6F71" w14:paraId="08D5B9BB" w14:textId="77777777" w:rsidTr="00EF09FE">
        <w:tc>
          <w:tcPr>
            <w:tcW w:w="14283" w:type="dxa"/>
            <w:gridSpan w:val="4"/>
          </w:tcPr>
          <w:p w14:paraId="746CB12B" w14:textId="77777777" w:rsidR="00052C7D" w:rsidRPr="00EF09FE" w:rsidRDefault="00052C7D" w:rsidP="00052C7D">
            <w:pPr>
              <w:tabs>
                <w:tab w:val="left" w:pos="564"/>
              </w:tabs>
              <w:spacing w:line="300" w:lineRule="atLeast"/>
              <w:rPr>
                <w:b/>
              </w:rPr>
            </w:pPr>
            <w:r w:rsidRPr="00EF09FE">
              <w:rPr>
                <w:b/>
              </w:rPr>
              <w:t xml:space="preserve">4.  </w:t>
            </w:r>
            <w:r w:rsidRPr="00EF09FE">
              <w:rPr>
                <w:b/>
              </w:rPr>
              <w:tab/>
              <w:t>POWER QUALITY</w:t>
            </w:r>
          </w:p>
        </w:tc>
      </w:tr>
      <w:tr w:rsidR="00052C7D" w:rsidRPr="003F6F71" w14:paraId="417B7889" w14:textId="77777777" w:rsidTr="00EF09FE">
        <w:tc>
          <w:tcPr>
            <w:tcW w:w="2943" w:type="dxa"/>
          </w:tcPr>
          <w:p w14:paraId="0A42FF32" w14:textId="0611526E" w:rsidR="00052C7D" w:rsidRPr="00EF09FE" w:rsidRDefault="00052C7D" w:rsidP="00052C7D">
            <w:pPr>
              <w:tabs>
                <w:tab w:val="left" w:pos="564"/>
              </w:tabs>
              <w:spacing w:line="300" w:lineRule="atLeast"/>
              <w:ind w:left="564" w:hanging="564"/>
              <w:rPr>
                <w:b/>
              </w:rPr>
            </w:pPr>
            <w:r w:rsidRPr="00EF09FE">
              <w:rPr>
                <w:b/>
              </w:rPr>
              <w:t xml:space="preserve">4.1  </w:t>
            </w:r>
            <w:r w:rsidRPr="00EF09FE">
              <w:rPr>
                <w:b/>
              </w:rPr>
              <w:tab/>
            </w:r>
            <w:r w:rsidR="00E92CCC">
              <w:rPr>
                <w:rFonts w:cs="Times New Roman"/>
                <w:b/>
              </w:rPr>
              <w:t>Electricity</w:t>
            </w:r>
            <w:r w:rsidR="00E92CCC" w:rsidRPr="00EF09FE">
              <w:rPr>
                <w:b/>
              </w:rPr>
              <w:t xml:space="preserve"> of </w:t>
            </w:r>
            <w:r w:rsidR="00E92CCC">
              <w:rPr>
                <w:rFonts w:cs="Times New Roman"/>
                <w:b/>
              </w:rPr>
              <w:t>acceptable quality</w:t>
            </w:r>
          </w:p>
        </w:tc>
        <w:tc>
          <w:tcPr>
            <w:tcW w:w="3686" w:type="dxa"/>
          </w:tcPr>
          <w:p w14:paraId="4744E6D9" w14:textId="02B46FDC" w:rsidR="00E92CCC" w:rsidRPr="00E92CCC" w:rsidRDefault="00E92CCC" w:rsidP="00E92CCC">
            <w:pPr>
              <w:spacing w:line="300" w:lineRule="atLeast"/>
              <w:rPr>
                <w:rFonts w:cs="Times New Roman"/>
              </w:rPr>
            </w:pPr>
            <w:r w:rsidRPr="00E92CCC">
              <w:rPr>
                <w:rFonts w:cs="Times New Roman"/>
              </w:rPr>
              <w:t>The supply of electricity will be:</w:t>
            </w:r>
          </w:p>
          <w:p w14:paraId="3958E9D3" w14:textId="77777777" w:rsidR="00E92CCC" w:rsidRPr="00E92CCC" w:rsidRDefault="00E92CCC" w:rsidP="00EF09FE">
            <w:pPr>
              <w:numPr>
                <w:ilvl w:val="0"/>
                <w:numId w:val="28"/>
              </w:numPr>
              <w:spacing w:line="300" w:lineRule="atLeast"/>
              <w:ind w:left="605" w:hanging="245"/>
              <w:rPr>
                <w:rFonts w:cs="Times New Roman"/>
              </w:rPr>
            </w:pPr>
            <w:r w:rsidRPr="00E92CCC">
              <w:rPr>
                <w:rFonts w:cs="Times New Roman"/>
              </w:rPr>
              <w:t>as safe as a reasonable consumer would expect it to be;</w:t>
            </w:r>
          </w:p>
          <w:p w14:paraId="230F1913" w14:textId="77777777" w:rsidR="00E92CCC" w:rsidRPr="00E92CCC" w:rsidRDefault="00E92CCC" w:rsidP="00EF09FE">
            <w:pPr>
              <w:numPr>
                <w:ilvl w:val="0"/>
                <w:numId w:val="28"/>
              </w:numPr>
              <w:spacing w:line="300" w:lineRule="atLeast"/>
              <w:ind w:left="605" w:hanging="245"/>
              <w:rPr>
                <w:rFonts w:cs="Times New Roman"/>
              </w:rPr>
            </w:pPr>
            <w:r w:rsidRPr="00E92CCC">
              <w:rPr>
                <w:rFonts w:cs="Times New Roman"/>
              </w:rPr>
              <w:t>as reliable as a reasonable consumer would expect supply to that place to be; and</w:t>
            </w:r>
          </w:p>
          <w:p w14:paraId="0C3771CC" w14:textId="4647142C" w:rsidR="00052C7D" w:rsidRPr="00EF09FE" w:rsidRDefault="00E92CCC" w:rsidP="00EF09FE">
            <w:pPr>
              <w:numPr>
                <w:ilvl w:val="0"/>
                <w:numId w:val="28"/>
              </w:numPr>
              <w:spacing w:line="300" w:lineRule="atLeast"/>
              <w:ind w:left="605" w:hanging="245"/>
            </w:pPr>
            <w:r w:rsidRPr="00E92CCC">
              <w:rPr>
                <w:rFonts w:cs="Times New Roman"/>
              </w:rPr>
              <w:lastRenderedPageBreak/>
              <w:t>of a quality that can consistently be used for the things a reasonable consumer would expect to use electricity for.</w:t>
            </w:r>
          </w:p>
        </w:tc>
        <w:tc>
          <w:tcPr>
            <w:tcW w:w="4961" w:type="dxa"/>
          </w:tcPr>
          <w:p w14:paraId="46155F2C" w14:textId="05078EF9" w:rsidR="00E92CCC" w:rsidRPr="00E92CCC" w:rsidRDefault="00E92CCC" w:rsidP="00E92CCC">
            <w:pPr>
              <w:spacing w:line="300" w:lineRule="atLeast"/>
              <w:rPr>
                <w:rFonts w:cs="Times New Roman"/>
              </w:rPr>
            </w:pPr>
            <w:r w:rsidRPr="00E92CCC">
              <w:rPr>
                <w:rFonts w:cs="Times New Roman"/>
              </w:rPr>
              <w:lastRenderedPageBreak/>
              <w:t xml:space="preserve">For the purpose of this Service Measure: </w:t>
            </w:r>
          </w:p>
          <w:p w14:paraId="3CF10070" w14:textId="0FBFBE99" w:rsidR="00E92CCC" w:rsidRPr="00E92CCC" w:rsidRDefault="00E92CCC" w:rsidP="00EF09FE">
            <w:pPr>
              <w:numPr>
                <w:ilvl w:val="0"/>
                <w:numId w:val="28"/>
              </w:numPr>
              <w:spacing w:line="300" w:lineRule="atLeast"/>
              <w:ind w:left="605" w:hanging="245"/>
              <w:rPr>
                <w:rFonts w:cs="Times New Roman"/>
              </w:rPr>
            </w:pPr>
            <w:r w:rsidRPr="00E92CCC">
              <w:rPr>
                <w:rFonts w:cs="Times New Roman"/>
              </w:rPr>
              <w:t>a standard of a “reasonable consumer” will be determined by reference to the Consumer Guarantees Act 1993; and</w:t>
            </w:r>
          </w:p>
          <w:p w14:paraId="04AAA048" w14:textId="49FFBB4A" w:rsidR="00E92CCC" w:rsidRDefault="00E92CCC" w:rsidP="00EF09FE">
            <w:pPr>
              <w:numPr>
                <w:ilvl w:val="0"/>
                <w:numId w:val="28"/>
              </w:numPr>
              <w:spacing w:line="300" w:lineRule="atLeast"/>
              <w:ind w:left="605" w:hanging="245"/>
              <w:rPr>
                <w:rFonts w:cs="Times New Roman"/>
              </w:rPr>
            </w:pPr>
            <w:r w:rsidRPr="00E92CCC">
              <w:rPr>
                <w:rFonts w:cs="Times New Roman"/>
              </w:rPr>
              <w:t xml:space="preserve">the supply of electricity will not fail to comply with this Service Measure or any Service Level in any of the circumstances </w:t>
            </w:r>
            <w:r w:rsidRPr="00E92CCC">
              <w:rPr>
                <w:rFonts w:cs="Times New Roman"/>
              </w:rPr>
              <w:lastRenderedPageBreak/>
              <w:t>described in section 7A(4) of the Consumer Guarantees Act 1993.</w:t>
            </w:r>
          </w:p>
          <w:p w14:paraId="22CF7A28" w14:textId="5F8FEE91" w:rsidR="00052C7D" w:rsidRPr="00EF09FE" w:rsidRDefault="00052C7D" w:rsidP="00052C7D">
            <w:pPr>
              <w:spacing w:line="300" w:lineRule="atLeast"/>
            </w:pPr>
          </w:p>
        </w:tc>
        <w:tc>
          <w:tcPr>
            <w:tcW w:w="2693" w:type="dxa"/>
          </w:tcPr>
          <w:p w14:paraId="0C8E12FF" w14:textId="77777777" w:rsidR="00052C7D" w:rsidRPr="00EF09FE" w:rsidRDefault="00CA7F49" w:rsidP="00052C7D">
            <w:pPr>
              <w:spacing w:line="300" w:lineRule="atLeast"/>
            </w:pPr>
            <w:r w:rsidRPr="003F6F71">
              <w:rPr>
                <w:rFonts w:cs="Times New Roman"/>
              </w:rPr>
              <w:lastRenderedPageBreak/>
              <w:t>No</w:t>
            </w:r>
            <w:r w:rsidR="0041018D" w:rsidRPr="003F6F71">
              <w:rPr>
                <w:rFonts w:cs="Times New Roman"/>
              </w:rPr>
              <w:t>t</w:t>
            </w:r>
            <w:r w:rsidRPr="003F6F71">
              <w:rPr>
                <w:rFonts w:cs="Times New Roman"/>
              </w:rPr>
              <w:t xml:space="preserve"> applicable.</w:t>
            </w:r>
          </w:p>
        </w:tc>
      </w:tr>
      <w:tr w:rsidR="00052C7D" w:rsidRPr="003F6F71" w14:paraId="361F1658" w14:textId="77777777" w:rsidTr="00EF09FE">
        <w:tc>
          <w:tcPr>
            <w:tcW w:w="14283" w:type="dxa"/>
            <w:gridSpan w:val="4"/>
          </w:tcPr>
          <w:p w14:paraId="3DC127C2" w14:textId="6288CDB7" w:rsidR="00052C7D" w:rsidRPr="00EF09FE" w:rsidRDefault="00052C7D" w:rsidP="00052C7D">
            <w:pPr>
              <w:tabs>
                <w:tab w:val="left" w:pos="564"/>
              </w:tabs>
              <w:spacing w:line="300" w:lineRule="atLeast"/>
              <w:rPr>
                <w:b/>
              </w:rPr>
            </w:pPr>
            <w:r w:rsidRPr="00EF09FE">
              <w:rPr>
                <w:b/>
              </w:rPr>
              <w:t xml:space="preserve">5.  </w:t>
            </w:r>
            <w:r w:rsidRPr="00EF09FE">
              <w:rPr>
                <w:b/>
              </w:rPr>
              <w:tab/>
              <w:t>INVESTIGATIONS OF CUSTOMER COMPLAINTS</w:t>
            </w:r>
          </w:p>
        </w:tc>
      </w:tr>
      <w:tr w:rsidR="00052C7D" w:rsidRPr="003F6F71" w14:paraId="20D55D26" w14:textId="77777777" w:rsidTr="00EF09FE">
        <w:tc>
          <w:tcPr>
            <w:tcW w:w="2943" w:type="dxa"/>
          </w:tcPr>
          <w:p w14:paraId="61A8F1C7" w14:textId="0E04913F" w:rsidR="00052C7D" w:rsidRPr="00EF09FE" w:rsidRDefault="00052C7D" w:rsidP="00052C7D">
            <w:pPr>
              <w:tabs>
                <w:tab w:val="left" w:pos="564"/>
              </w:tabs>
              <w:spacing w:line="300" w:lineRule="atLeast"/>
              <w:ind w:left="564" w:hanging="564"/>
              <w:rPr>
                <w:b/>
              </w:rPr>
            </w:pPr>
            <w:r w:rsidRPr="00EF09FE">
              <w:rPr>
                <w:b/>
              </w:rPr>
              <w:t xml:space="preserve">5.1  </w:t>
            </w:r>
            <w:r w:rsidRPr="00EF09FE">
              <w:rPr>
                <w:b/>
              </w:rPr>
              <w:tab/>
            </w:r>
            <w:r w:rsidR="00E92CCC">
              <w:rPr>
                <w:rFonts w:cs="Times New Roman"/>
                <w:b/>
              </w:rPr>
              <w:t>Quality</w:t>
            </w:r>
            <w:r w:rsidR="00193A11" w:rsidRPr="00EF09FE">
              <w:rPr>
                <w:b/>
              </w:rPr>
              <w:t xml:space="preserve"> investigations</w:t>
            </w:r>
          </w:p>
        </w:tc>
        <w:tc>
          <w:tcPr>
            <w:tcW w:w="3686" w:type="dxa"/>
          </w:tcPr>
          <w:p w14:paraId="295047E5" w14:textId="6FDA68D6" w:rsidR="00052C7D" w:rsidRPr="00EF09FE" w:rsidRDefault="00052C7D" w:rsidP="00052C7D">
            <w:pPr>
              <w:spacing w:line="300" w:lineRule="atLeast"/>
            </w:pPr>
            <w:r w:rsidRPr="00EF09FE">
              <w:t xml:space="preserve">The Distributor, after receiving notification from the Trader or a Customer of a complaint about </w:t>
            </w:r>
            <w:r w:rsidR="00E92CCC">
              <w:rPr>
                <w:rFonts w:cs="Times New Roman"/>
              </w:rPr>
              <w:t>the</w:t>
            </w:r>
            <w:r w:rsidR="00E92CCC" w:rsidRPr="00EF09FE">
              <w:t xml:space="preserve"> </w:t>
            </w:r>
            <w:r w:rsidRPr="00EF09FE">
              <w:t>quality</w:t>
            </w:r>
            <w:r w:rsidR="00E92CCC">
              <w:rPr>
                <w:rFonts w:cs="Times New Roman"/>
              </w:rPr>
              <w:t xml:space="preserve"> of the</w:t>
            </w:r>
            <w:r w:rsidRPr="00EF09FE">
              <w:t xml:space="preserve"> supply </w:t>
            </w:r>
            <w:r w:rsidR="00E92CCC">
              <w:rPr>
                <w:rFonts w:cs="Times New Roman"/>
              </w:rPr>
              <w:t>of electricity</w:t>
            </w:r>
            <w:r w:rsidRPr="00EF09FE">
              <w:t xml:space="preserve">, </w:t>
            </w:r>
            <w:r w:rsidR="00AC47D5">
              <w:rPr>
                <w:rFonts w:cs="Times New Roman"/>
              </w:rPr>
              <w:t xml:space="preserve">must, as soon as reasonably practicable (and within a time period which enables the Distributor and Trader to comply with any requirements of the Dispute Resolution Scheme), </w:t>
            </w:r>
            <w:r w:rsidRPr="00EF09FE">
              <w:t xml:space="preserve">investigate the complaint and respond to the Trader and/or Customer as appropriate.  The response must indicate the Distributor’s findings related to the complaint and, if a problem is confirmed, the Distributor’s proposed remedy.  If the investigation cannot be completed within </w:t>
            </w:r>
            <w:r w:rsidR="00AC47D5" w:rsidRPr="00AC47D5">
              <w:t>that timeframe</w:t>
            </w:r>
            <w:r w:rsidRPr="00EF09FE">
              <w:t xml:space="preserve">, the Distributor must provide an </w:t>
            </w:r>
            <w:r w:rsidRPr="00EF09FE">
              <w:lastRenderedPageBreak/>
              <w:t>estimate of the time it will take to complete such an investigation and the reason for requiring extra time.</w:t>
            </w:r>
          </w:p>
        </w:tc>
        <w:tc>
          <w:tcPr>
            <w:tcW w:w="4961" w:type="dxa"/>
          </w:tcPr>
          <w:p w14:paraId="268CFF08" w14:textId="531E24FD" w:rsidR="00052C7D" w:rsidRPr="00EF09FE" w:rsidRDefault="00052C7D" w:rsidP="00E92CCC">
            <w:pPr>
              <w:spacing w:line="300" w:lineRule="atLeast"/>
            </w:pPr>
            <w:r w:rsidRPr="00EF09FE">
              <w:lastRenderedPageBreak/>
              <w:t xml:space="preserve">For the purpose of this Service Measure, a power quality problem </w:t>
            </w:r>
            <w:r w:rsidR="00E92CCC">
              <w:rPr>
                <w:rFonts w:cs="Times New Roman"/>
              </w:rPr>
              <w:t>will be assessed by reference</w:t>
            </w:r>
            <w:r w:rsidR="00E92CCC" w:rsidRPr="00EF09FE">
              <w:t xml:space="preserve"> to </w:t>
            </w:r>
            <w:r w:rsidR="00E92CCC">
              <w:rPr>
                <w:rFonts w:cs="Times New Roman"/>
              </w:rPr>
              <w:t>section 7A of</w:t>
            </w:r>
            <w:r w:rsidR="00E92CCC" w:rsidRPr="00EF09FE">
              <w:t xml:space="preserve"> the </w:t>
            </w:r>
            <w:r w:rsidR="00E92CCC">
              <w:rPr>
                <w:rFonts w:cs="Times New Roman"/>
              </w:rPr>
              <w:t>Consumer Guarantees Act 1993.</w:t>
            </w:r>
            <w:r w:rsidR="00E92CCC" w:rsidRPr="003F6F71" w:rsidDel="00E92CCC">
              <w:rPr>
                <w:rFonts w:cs="Times New Roman"/>
              </w:rPr>
              <w:t xml:space="preserve"> </w:t>
            </w:r>
          </w:p>
        </w:tc>
        <w:tc>
          <w:tcPr>
            <w:tcW w:w="2693" w:type="dxa"/>
          </w:tcPr>
          <w:p w14:paraId="0A20A136" w14:textId="467DE60F" w:rsidR="00052C7D" w:rsidRPr="00EF09FE" w:rsidRDefault="00CA7F49" w:rsidP="00052C7D">
            <w:pPr>
              <w:spacing w:line="300" w:lineRule="atLeast"/>
            </w:pPr>
            <w:r w:rsidRPr="003F6F71">
              <w:rPr>
                <w:rFonts w:cs="Times New Roman"/>
              </w:rPr>
              <w:t>Not applicable.</w:t>
            </w:r>
          </w:p>
        </w:tc>
      </w:tr>
    </w:tbl>
    <w:p w14:paraId="34634E0D" w14:textId="77777777" w:rsidR="00052C7D" w:rsidRPr="003F6F71" w:rsidRDefault="00052C7D" w:rsidP="00052C7D">
      <w:pPr>
        <w:spacing w:line="300" w:lineRule="atLeast"/>
        <w:rPr>
          <w:rFonts w:cs="Times New Roman"/>
        </w:rPr>
        <w:sectPr w:rsidR="00052C7D" w:rsidRPr="003F6F71" w:rsidSect="00B30353">
          <w:pgSz w:w="16840" w:h="11907" w:orient="landscape" w:code="9"/>
          <w:pgMar w:top="1418" w:right="1418" w:bottom="1418" w:left="1418" w:header="720" w:footer="720" w:gutter="0"/>
          <w:pgBorders>
            <w:top w:val="single" w:sz="4" w:space="13" w:color="auto"/>
            <w:left w:val="single" w:sz="4" w:space="25" w:color="auto"/>
            <w:bottom w:val="single" w:sz="4" w:space="13" w:color="auto"/>
            <w:right w:val="single" w:sz="4" w:space="25" w:color="auto"/>
          </w:pgBorders>
          <w:cols w:space="720"/>
          <w:docGrid w:linePitch="326"/>
        </w:sectPr>
      </w:pPr>
    </w:p>
    <w:p w14:paraId="60B61AFE" w14:textId="77777777" w:rsidR="00052C7D" w:rsidRPr="003F6F71" w:rsidRDefault="00052C7D" w:rsidP="00052C7D">
      <w:pPr>
        <w:spacing w:line="300" w:lineRule="atLeast"/>
        <w:rPr>
          <w:rFonts w:cs="Times New Roman"/>
          <w:b/>
        </w:rPr>
      </w:pPr>
      <w:bookmarkStart w:id="415" w:name="_Toc440891208"/>
      <w:r w:rsidRPr="003F6F71">
        <w:rPr>
          <w:rFonts w:cs="Times New Roman"/>
          <w:b/>
        </w:rPr>
        <w:lastRenderedPageBreak/>
        <w:t>SCHEDULE 2 – BILLING INFORMATION</w:t>
      </w:r>
      <w:bookmarkEnd w:id="415"/>
    </w:p>
    <w:p w14:paraId="45366D0C"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052C7D" w:rsidRPr="003F6F71" w14:paraId="1776C474" w14:textId="77777777" w:rsidTr="006B4F91">
        <w:tc>
          <w:tcPr>
            <w:tcW w:w="9060" w:type="dxa"/>
            <w:tcBorders>
              <w:top w:val="nil"/>
              <w:left w:val="nil"/>
              <w:bottom w:val="nil"/>
              <w:right w:val="nil"/>
            </w:tcBorders>
          </w:tcPr>
          <w:p w14:paraId="65EE4674" w14:textId="77777777" w:rsidR="00052C7D" w:rsidRPr="00EF09FE" w:rsidRDefault="00052C7D" w:rsidP="00052C7D">
            <w:pPr>
              <w:tabs>
                <w:tab w:val="left" w:pos="564"/>
              </w:tabs>
              <w:spacing w:line="300" w:lineRule="atLeast"/>
            </w:pPr>
            <w:bookmarkStart w:id="416" w:name="_Hlk57740858"/>
            <w:r w:rsidRPr="00EF09FE">
              <w:t>S2.1</w:t>
            </w:r>
            <w:r w:rsidRPr="00EF09FE">
              <w:tab/>
            </w:r>
            <w:r w:rsidRPr="00EF09FE">
              <w:rPr>
                <w:b/>
              </w:rPr>
              <w:t xml:space="preserve">Calculating Tax Invoices for Distribution Service charges:  </w:t>
            </w:r>
          </w:p>
          <w:p w14:paraId="2092B2C0" w14:textId="77777777" w:rsidR="00052C7D" w:rsidRPr="00EF09FE" w:rsidRDefault="00052C7D" w:rsidP="00052C7D">
            <w:pPr>
              <w:spacing w:line="300" w:lineRule="atLeast"/>
              <w:ind w:left="564"/>
            </w:pPr>
            <w:r w:rsidRPr="00EF09FE">
              <w:t xml:space="preserve">The Trader must provide consumption information to the Distributor, and the Distributor must calculate Distribution Services charges payable by the Trader, in accordance with the following:  </w:t>
            </w:r>
          </w:p>
          <w:p w14:paraId="36E035F6" w14:textId="18892479" w:rsidR="00052C7D" w:rsidRPr="000F358B" w:rsidRDefault="00052C7D" w:rsidP="00052C7D">
            <w:pPr>
              <w:spacing w:line="300" w:lineRule="atLeast"/>
              <w:ind w:left="1134" w:hanging="570"/>
            </w:pPr>
            <w:r w:rsidRPr="00EF09FE">
              <w:t>(a)</w:t>
            </w:r>
            <w:r w:rsidRPr="00EF09FE">
              <w:tab/>
              <w:t xml:space="preserve">the Trader must provide to the Distributor all information that the Distributor reasonably requires to enable it to calculate the Distribution Services charges payable by the Trader to the Distributor in accordance with </w:t>
            </w:r>
            <w:r w:rsidR="006B4F91">
              <w:t xml:space="preserve">the applicable versions of </w:t>
            </w:r>
            <w:r w:rsidRPr="00EF09FE">
              <w:t>EIEP1</w:t>
            </w:r>
            <w:r w:rsidRPr="00573C39">
              <w:rPr>
                <w:i/>
              </w:rPr>
              <w:t>,</w:t>
            </w:r>
            <w:r w:rsidRPr="00EF09FE">
              <w:t xml:space="preserve"> EIEP2</w:t>
            </w:r>
            <w:r w:rsidRPr="00573C39">
              <w:rPr>
                <w:i/>
              </w:rPr>
              <w:t xml:space="preserve"> </w:t>
            </w:r>
            <w:r w:rsidRPr="00EF09FE">
              <w:t>and EIEP3</w:t>
            </w:r>
            <w:r w:rsidRPr="00573C39">
              <w:rPr>
                <w:i/>
              </w:rPr>
              <w:t>;</w:t>
            </w:r>
          </w:p>
          <w:p w14:paraId="5282E4E9" w14:textId="77777777" w:rsidR="00052C7D" w:rsidRPr="00EF09FE" w:rsidRDefault="00052C7D" w:rsidP="00052C7D">
            <w:pPr>
              <w:spacing w:line="300" w:lineRule="atLeast"/>
              <w:ind w:left="1134" w:hanging="570"/>
            </w:pPr>
            <w:r w:rsidRPr="00EF09FE">
              <w:t>(b)</w:t>
            </w:r>
            <w:r w:rsidRPr="00EF09FE">
              <w:tab/>
              <w:t>the Trader must provide the information by the dates and times specified in the relevant EIEP;</w:t>
            </w:r>
          </w:p>
          <w:p w14:paraId="0294AC32" w14:textId="77777777" w:rsidR="00052C7D" w:rsidRPr="00EF09FE" w:rsidRDefault="00052C7D" w:rsidP="00052C7D">
            <w:pPr>
              <w:spacing w:line="300" w:lineRule="atLeast"/>
              <w:ind w:left="1134" w:hanging="570"/>
            </w:pPr>
            <w:r w:rsidRPr="00EF09FE">
              <w:t>(c)</w:t>
            </w:r>
            <w:r w:rsidRPr="00EF09FE">
              <w:tab/>
              <w:t>the parties acknowledge that the Distributor’s Pricing Structure is based on the Distributor receiving consumption volume information from the Trader using:</w:t>
            </w:r>
          </w:p>
          <w:p w14:paraId="1C9E9CB5" w14:textId="67E83C3A" w:rsidR="00052C7D" w:rsidRPr="00EF09FE" w:rsidRDefault="00052C7D" w:rsidP="00052C7D">
            <w:pPr>
              <w:spacing w:line="300" w:lineRule="atLeast"/>
              <w:ind w:left="1701" w:hanging="567"/>
            </w:pPr>
            <w:r w:rsidRPr="00EF09FE">
              <w:t>(</w:t>
            </w:r>
            <w:proofErr w:type="spellStart"/>
            <w:r w:rsidRPr="00EF09FE">
              <w:t>i</w:t>
            </w:r>
            <w:proofErr w:type="spellEnd"/>
            <w:r w:rsidRPr="00EF09FE">
              <w:t>)</w:t>
            </w:r>
            <w:r w:rsidRPr="00EF09FE">
              <w:tab/>
              <w:t>the EIEP1 replacement RM normalised reporting methodology for information in respect of mass market ICPs for which the Distributor has specified time-blocked periods for the application of Prices</w:t>
            </w:r>
            <w:r w:rsidRPr="00573C39">
              <w:rPr>
                <w:i/>
              </w:rPr>
              <w:t>;</w:t>
            </w:r>
          </w:p>
          <w:p w14:paraId="63ACCE0C" w14:textId="52BF0C41" w:rsidR="006B4F91" w:rsidRDefault="006B4F91" w:rsidP="00052C7D">
            <w:pPr>
              <w:spacing w:line="300" w:lineRule="atLeast"/>
              <w:ind w:left="1701" w:hanging="567"/>
              <w:rPr>
                <w:i/>
              </w:rPr>
            </w:pPr>
            <w:r w:rsidRPr="00EF09FE" w:rsidDel="006B4F91">
              <w:t xml:space="preserve"> </w:t>
            </w:r>
          </w:p>
          <w:p w14:paraId="0BEE9B7C" w14:textId="3EF86AB1" w:rsidR="00052C7D" w:rsidRPr="00CA4135" w:rsidRDefault="00052C7D" w:rsidP="006B4F91">
            <w:pPr>
              <w:spacing w:line="300" w:lineRule="atLeast"/>
              <w:ind w:left="1701" w:hanging="567"/>
            </w:pPr>
            <w:r w:rsidRPr="000F358B">
              <w:t>(ii)</w:t>
            </w:r>
            <w:r w:rsidRPr="00573C39">
              <w:rPr>
                <w:i/>
              </w:rPr>
              <w:t xml:space="preserve"> </w:t>
            </w:r>
            <w:r w:rsidRPr="00573C39">
              <w:rPr>
                <w:i/>
              </w:rPr>
              <w:tab/>
            </w:r>
            <w:r w:rsidRPr="00EF09FE">
              <w:t>summary consumption information as described in EIEP2; and</w:t>
            </w:r>
          </w:p>
          <w:p w14:paraId="5BCF925A" w14:textId="32752CC6" w:rsidR="00052C7D" w:rsidRPr="00EF09FE" w:rsidRDefault="00052C7D" w:rsidP="006B4F91">
            <w:pPr>
              <w:spacing w:line="300" w:lineRule="atLeast"/>
              <w:ind w:left="1701" w:hanging="567"/>
            </w:pPr>
            <w:r w:rsidRPr="00EF09FE">
              <w:t>(</w:t>
            </w:r>
            <w:r w:rsidRPr="00573C39">
              <w:rPr>
                <w:i/>
              </w:rPr>
              <w:t>i</w:t>
            </w:r>
            <w:r w:rsidR="00DB067A">
              <w:rPr>
                <w:i/>
              </w:rPr>
              <w:t>ii</w:t>
            </w:r>
            <w:r w:rsidRPr="00573C39">
              <w:rPr>
                <w:i/>
              </w:rPr>
              <w:t>)</w:t>
            </w:r>
            <w:r w:rsidRPr="00573C39">
              <w:rPr>
                <w:i/>
              </w:rPr>
              <w:tab/>
            </w:r>
            <w:r w:rsidRPr="00EF09FE">
              <w:t>information in respect of half hour ICPs as described in EIEP3 for which the Distributor has specified half hour metering information for the application of Prices, or where time blocked periods are specified by the Distributor for the application of Prices and the Trader has agreed in writing to the provision of half hour metering information; and</w:t>
            </w:r>
          </w:p>
          <w:p w14:paraId="452E6A46" w14:textId="77777777" w:rsidR="00052C7D" w:rsidRPr="00EF09FE" w:rsidRDefault="00052C7D" w:rsidP="00052C7D">
            <w:pPr>
              <w:spacing w:line="300" w:lineRule="atLeast"/>
              <w:ind w:left="1134" w:hanging="567"/>
            </w:pPr>
            <w:r w:rsidRPr="00EF09FE">
              <w:t>(d)</w:t>
            </w:r>
            <w:r w:rsidRPr="00EF09FE">
              <w:tab/>
              <w:t xml:space="preserve">the Distributor must calculate the charges based on the Prices that apply to each chargeable quantity to which the Tax Invoice relates.  </w:t>
            </w:r>
          </w:p>
          <w:p w14:paraId="177C433B" w14:textId="18FFBA04" w:rsidR="00052C7D" w:rsidRPr="00CA4135" w:rsidRDefault="00052C7D" w:rsidP="005A374F">
            <w:pPr>
              <w:spacing w:line="300" w:lineRule="atLeast"/>
              <w:ind w:left="1134"/>
            </w:pPr>
            <w:r w:rsidRPr="00EF09FE">
              <w:t>In respect of replacement RM normalised consumption information, the Trader must provide revised consumption information to the Distributor in accordance with EIEP1</w:t>
            </w:r>
            <w:r>
              <w:rPr>
                <w:i/>
              </w:rPr>
              <w:t>,</w:t>
            </w:r>
            <w:r w:rsidRPr="00EF09FE">
              <w:t xml:space="preserve"> EIEP2</w:t>
            </w:r>
            <w:r>
              <w:rPr>
                <w:i/>
              </w:rPr>
              <w:t>,</w:t>
            </w:r>
            <w:r w:rsidRPr="00EF09FE">
              <w:t xml:space="preserve"> or EIEP3</w:t>
            </w:r>
            <w:r>
              <w:rPr>
                <w:i/>
              </w:rPr>
              <w:t>,</w:t>
            </w:r>
            <w:r w:rsidRPr="00EF09FE">
              <w:t xml:space="preserve"> as relevant</w:t>
            </w:r>
            <w:r w:rsidRPr="00573C39">
              <w:rPr>
                <w:i/>
              </w:rPr>
              <w:t>.</w:t>
            </w:r>
          </w:p>
          <w:p w14:paraId="29FE2FA6" w14:textId="63619472" w:rsidR="00052C7D" w:rsidRPr="00EF09FE" w:rsidRDefault="00052C7D" w:rsidP="005A374F">
            <w:pPr>
              <w:spacing w:line="300" w:lineRule="atLeast"/>
              <w:ind w:left="1134"/>
            </w:pPr>
          </w:p>
        </w:tc>
      </w:tr>
      <w:bookmarkEnd w:id="416"/>
    </w:tbl>
    <w:p w14:paraId="24A9C073" w14:textId="77777777" w:rsidR="00052C7D" w:rsidRPr="003F6F71" w:rsidRDefault="00052C7D" w:rsidP="00052C7D">
      <w:pPr>
        <w:spacing w:line="300" w:lineRule="atLeast"/>
        <w:rPr>
          <w:rFonts w:cs="Times New Roman"/>
        </w:rPr>
      </w:pPr>
    </w:p>
    <w:p w14:paraId="1F48C8E2" w14:textId="77777777" w:rsidR="00052C7D" w:rsidRPr="003F6F71" w:rsidRDefault="00052C7D" w:rsidP="00052C7D">
      <w:pPr>
        <w:spacing w:line="300" w:lineRule="atLeast"/>
        <w:rPr>
          <w:rFonts w:cs="Times New Roman"/>
        </w:rPr>
      </w:pPr>
    </w:p>
    <w:p w14:paraId="464F360E" w14:textId="77777777" w:rsidR="00052C7D" w:rsidRPr="003F6F71" w:rsidRDefault="00052C7D" w:rsidP="00052C7D">
      <w:pPr>
        <w:spacing w:line="300" w:lineRule="atLeast"/>
        <w:rPr>
          <w:rFonts w:cs="Times New Roman"/>
        </w:rPr>
      </w:pPr>
      <w:r w:rsidRPr="003F6F71">
        <w:rPr>
          <w:rFonts w:cs="Times New Roman"/>
        </w:rPr>
        <w:br w:type="page"/>
      </w:r>
    </w:p>
    <w:p w14:paraId="67D99A84" w14:textId="77777777" w:rsidR="00052C7D" w:rsidRPr="003F6F71" w:rsidRDefault="00052C7D" w:rsidP="00052C7D">
      <w:pPr>
        <w:spacing w:line="300" w:lineRule="atLeast"/>
        <w:rPr>
          <w:rFonts w:cs="Times New Roman"/>
          <w:b/>
        </w:rPr>
      </w:pPr>
      <w:bookmarkStart w:id="417" w:name="_Toc422214266"/>
      <w:bookmarkStart w:id="418" w:name="_Toc423336772"/>
      <w:bookmarkStart w:id="419" w:name="_Toc423345797"/>
      <w:bookmarkStart w:id="420" w:name="_Toc423348911"/>
      <w:bookmarkStart w:id="421" w:name="_Toc423350105"/>
      <w:bookmarkStart w:id="422" w:name="_Toc423356253"/>
      <w:bookmarkStart w:id="423" w:name="_Toc423356875"/>
      <w:bookmarkStart w:id="424" w:name="_Toc423357539"/>
      <w:bookmarkStart w:id="425" w:name="_Toc423358150"/>
      <w:bookmarkStart w:id="426" w:name="_Toc423358890"/>
      <w:bookmarkStart w:id="427" w:name="_Toc423359052"/>
      <w:bookmarkStart w:id="428" w:name="_Toc423359484"/>
      <w:bookmarkStart w:id="429" w:name="_Toc423359682"/>
      <w:bookmarkStart w:id="430" w:name="_Toc423360737"/>
      <w:bookmarkStart w:id="431" w:name="_Toc423360835"/>
      <w:bookmarkStart w:id="432" w:name="_Toc423361169"/>
      <w:bookmarkStart w:id="433" w:name="_Toc423361312"/>
      <w:bookmarkStart w:id="434" w:name="_Toc423361531"/>
      <w:bookmarkStart w:id="435" w:name="_Toc423420305"/>
      <w:bookmarkStart w:id="436" w:name="_Toc423420907"/>
      <w:bookmarkStart w:id="437" w:name="_Toc423421510"/>
      <w:bookmarkStart w:id="438" w:name="_Toc423422126"/>
      <w:bookmarkStart w:id="439" w:name="_Toc423422728"/>
      <w:bookmarkStart w:id="440" w:name="_Toc423423331"/>
      <w:bookmarkStart w:id="441" w:name="_Toc423423619"/>
      <w:bookmarkStart w:id="442" w:name="_Toc423423935"/>
      <w:bookmarkStart w:id="443" w:name="_Toc423424538"/>
      <w:bookmarkStart w:id="444" w:name="_Toc423425143"/>
      <w:bookmarkStart w:id="445" w:name="_Toc423425753"/>
      <w:bookmarkStart w:id="446" w:name="_Toc423425990"/>
      <w:bookmarkStart w:id="447" w:name="_Toc423426290"/>
      <w:bookmarkStart w:id="448" w:name="_Toc423427809"/>
      <w:bookmarkStart w:id="449" w:name="_Toc423428309"/>
      <w:bookmarkStart w:id="450" w:name="_Toc423428920"/>
      <w:bookmarkStart w:id="451" w:name="_Toc423429018"/>
      <w:bookmarkStart w:id="452" w:name="_Toc423429116"/>
      <w:bookmarkStart w:id="453" w:name="_Toc423513512"/>
      <w:bookmarkStart w:id="454" w:name="_Toc423514114"/>
      <w:bookmarkStart w:id="455" w:name="_Toc423514725"/>
      <w:bookmarkStart w:id="456" w:name="_Toc423515328"/>
      <w:bookmarkStart w:id="457" w:name="_Toc423515426"/>
      <w:bookmarkStart w:id="458" w:name="_Toc423515932"/>
      <w:bookmarkStart w:id="459" w:name="_Toc423516523"/>
      <w:bookmarkStart w:id="460" w:name="_Toc423516699"/>
      <w:bookmarkStart w:id="461" w:name="_Toc423516888"/>
      <w:bookmarkStart w:id="462" w:name="_Toc423516986"/>
      <w:bookmarkStart w:id="463" w:name="_Toc424026376"/>
      <w:bookmarkStart w:id="464" w:name="_Toc424026493"/>
      <w:bookmarkStart w:id="465" w:name="_Toc424027192"/>
      <w:bookmarkStart w:id="466" w:name="_Toc424027665"/>
      <w:bookmarkStart w:id="467" w:name="_Toc424028441"/>
      <w:bookmarkStart w:id="468" w:name="_Toc424029045"/>
      <w:bookmarkStart w:id="469" w:name="_Toc424029401"/>
      <w:bookmarkStart w:id="470" w:name="_Toc424029543"/>
      <w:bookmarkStart w:id="471" w:name="_Toc424029781"/>
      <w:bookmarkStart w:id="472" w:name="_Toc424030124"/>
      <w:bookmarkStart w:id="473" w:name="_Toc424030473"/>
      <w:bookmarkStart w:id="474" w:name="_Toc424030577"/>
      <w:bookmarkStart w:id="475" w:name="_Toc424031028"/>
      <w:bookmarkStart w:id="476" w:name="_Toc424031132"/>
      <w:bookmarkStart w:id="477" w:name="_Toc424031307"/>
      <w:bookmarkStart w:id="478" w:name="_Toc424032560"/>
      <w:bookmarkStart w:id="479" w:name="_Toc424032828"/>
      <w:bookmarkStart w:id="480" w:name="_Toc424041749"/>
      <w:bookmarkStart w:id="481" w:name="_Toc424042541"/>
      <w:bookmarkStart w:id="482" w:name="_Toc424044911"/>
      <w:bookmarkStart w:id="483" w:name="_Toc424045514"/>
      <w:bookmarkStart w:id="484" w:name="_Toc424046117"/>
      <w:bookmarkStart w:id="485" w:name="_Toc424046722"/>
      <w:bookmarkStart w:id="486" w:name="_Toc424047332"/>
      <w:bookmarkStart w:id="487" w:name="_Toc424047957"/>
      <w:bookmarkStart w:id="488" w:name="_Toc424048348"/>
      <w:bookmarkStart w:id="489" w:name="_Toc424048564"/>
      <w:bookmarkStart w:id="490" w:name="_Toc424051132"/>
      <w:bookmarkStart w:id="491" w:name="_Toc424888408"/>
      <w:bookmarkStart w:id="492" w:name="_Toc424907285"/>
      <w:bookmarkStart w:id="493" w:name="_Toc424908172"/>
      <w:bookmarkStart w:id="494" w:name="_Toc429983996"/>
      <w:bookmarkStart w:id="495" w:name="_Toc422214271"/>
      <w:bookmarkStart w:id="496" w:name="_Toc423336777"/>
      <w:bookmarkStart w:id="497" w:name="_Toc423345802"/>
      <w:bookmarkStart w:id="498" w:name="_Toc423348916"/>
      <w:bookmarkStart w:id="499" w:name="_Toc423350110"/>
      <w:bookmarkStart w:id="500" w:name="_Toc423356258"/>
      <w:bookmarkStart w:id="501" w:name="_Toc423356880"/>
      <w:bookmarkStart w:id="502" w:name="_Toc423357544"/>
      <w:bookmarkStart w:id="503" w:name="_Toc423358155"/>
      <w:bookmarkStart w:id="504" w:name="_Toc423358895"/>
      <w:bookmarkStart w:id="505" w:name="_Toc423359057"/>
      <w:bookmarkStart w:id="506" w:name="_Toc423359489"/>
      <w:bookmarkStart w:id="507" w:name="_Toc423359687"/>
      <w:bookmarkStart w:id="508" w:name="_Toc423360742"/>
      <w:bookmarkStart w:id="509" w:name="_Toc423360840"/>
      <w:bookmarkStart w:id="510" w:name="_Toc423361174"/>
      <w:bookmarkStart w:id="511" w:name="_Toc423361317"/>
      <w:bookmarkStart w:id="512" w:name="_Toc423361536"/>
      <w:bookmarkStart w:id="513" w:name="_Toc423420310"/>
      <w:bookmarkStart w:id="514" w:name="_Toc423420912"/>
      <w:bookmarkStart w:id="515" w:name="_Toc423421515"/>
      <w:bookmarkStart w:id="516" w:name="_Toc423422131"/>
      <w:bookmarkStart w:id="517" w:name="_Toc423422733"/>
      <w:bookmarkStart w:id="518" w:name="_Toc423423336"/>
      <w:bookmarkStart w:id="519" w:name="_Toc423423624"/>
      <w:bookmarkStart w:id="520" w:name="_Toc423423940"/>
      <w:bookmarkStart w:id="521" w:name="_Toc423424543"/>
      <w:bookmarkStart w:id="522" w:name="_Toc423425148"/>
      <w:bookmarkStart w:id="523" w:name="_Toc423425758"/>
      <w:bookmarkStart w:id="524" w:name="_Toc423425995"/>
      <w:bookmarkStart w:id="525" w:name="_Toc423426295"/>
      <w:bookmarkStart w:id="526" w:name="_Toc423427814"/>
      <w:bookmarkStart w:id="527" w:name="_Toc423428314"/>
      <w:bookmarkStart w:id="528" w:name="_Toc423428925"/>
      <w:bookmarkStart w:id="529" w:name="_Toc423429023"/>
      <w:bookmarkStart w:id="530" w:name="_Toc423429121"/>
      <w:bookmarkStart w:id="531" w:name="_Toc423513517"/>
      <w:bookmarkStart w:id="532" w:name="_Toc423514119"/>
      <w:bookmarkStart w:id="533" w:name="_Toc423514730"/>
      <w:bookmarkStart w:id="534" w:name="_Toc423515333"/>
      <w:bookmarkStart w:id="535" w:name="_Toc423515431"/>
      <w:bookmarkStart w:id="536" w:name="_Toc423515937"/>
      <w:bookmarkStart w:id="537" w:name="_Toc423516528"/>
      <w:bookmarkStart w:id="538" w:name="_Toc423516704"/>
      <w:bookmarkStart w:id="539" w:name="_Toc423516893"/>
      <w:bookmarkStart w:id="540" w:name="_Toc423516991"/>
      <w:bookmarkStart w:id="541" w:name="_Toc424026381"/>
      <w:bookmarkStart w:id="542" w:name="_Toc424026498"/>
      <w:bookmarkStart w:id="543" w:name="_Toc424027197"/>
      <w:bookmarkStart w:id="544" w:name="_Toc424027670"/>
      <w:bookmarkStart w:id="545" w:name="_Toc424028446"/>
      <w:bookmarkStart w:id="546" w:name="_Toc424029050"/>
      <w:bookmarkStart w:id="547" w:name="_Toc424029406"/>
      <w:bookmarkStart w:id="548" w:name="_Toc424029548"/>
      <w:bookmarkStart w:id="549" w:name="_Toc424029786"/>
      <w:bookmarkStart w:id="550" w:name="_Toc424030129"/>
      <w:bookmarkStart w:id="551" w:name="_Toc424030478"/>
      <w:bookmarkStart w:id="552" w:name="_Toc424030582"/>
      <w:bookmarkStart w:id="553" w:name="_Toc424031033"/>
      <w:bookmarkStart w:id="554" w:name="_Toc424031137"/>
      <w:bookmarkStart w:id="555" w:name="_Toc424031312"/>
      <w:bookmarkStart w:id="556" w:name="_Toc424032565"/>
      <w:bookmarkStart w:id="557" w:name="_Toc424032833"/>
      <w:bookmarkStart w:id="558" w:name="_Toc424041754"/>
      <w:bookmarkStart w:id="559" w:name="_Toc424042546"/>
      <w:bookmarkStart w:id="560" w:name="_Toc424044916"/>
      <w:bookmarkStart w:id="561" w:name="_Toc424045519"/>
      <w:bookmarkStart w:id="562" w:name="_Toc424046122"/>
      <w:bookmarkStart w:id="563" w:name="_Toc424046727"/>
      <w:bookmarkStart w:id="564" w:name="_Toc424047337"/>
      <w:bookmarkStart w:id="565" w:name="_Toc424047962"/>
      <w:bookmarkStart w:id="566" w:name="_Toc424048353"/>
      <w:bookmarkStart w:id="567" w:name="_Toc424048569"/>
      <w:bookmarkStart w:id="568" w:name="_Toc424051137"/>
      <w:bookmarkStart w:id="569" w:name="_Toc424888413"/>
      <w:bookmarkStart w:id="570" w:name="_Toc424907290"/>
      <w:bookmarkStart w:id="571" w:name="_Toc424908177"/>
      <w:bookmarkStart w:id="572" w:name="_Toc429984001"/>
      <w:bookmarkStart w:id="573" w:name="_Toc422214274"/>
      <w:bookmarkStart w:id="574" w:name="_Toc423336780"/>
      <w:bookmarkStart w:id="575" w:name="_Toc423345805"/>
      <w:bookmarkStart w:id="576" w:name="_Toc423348919"/>
      <w:bookmarkStart w:id="577" w:name="_Toc423350113"/>
      <w:bookmarkStart w:id="578" w:name="_Toc423356261"/>
      <w:bookmarkStart w:id="579" w:name="_Toc423356883"/>
      <w:bookmarkStart w:id="580" w:name="_Toc423357547"/>
      <w:bookmarkStart w:id="581" w:name="_Toc423358158"/>
      <w:bookmarkStart w:id="582" w:name="_Toc423358898"/>
      <w:bookmarkStart w:id="583" w:name="_Toc423359060"/>
      <w:bookmarkStart w:id="584" w:name="_Toc423359492"/>
      <w:bookmarkStart w:id="585" w:name="_Toc423359690"/>
      <w:bookmarkStart w:id="586" w:name="_Toc423360745"/>
      <w:bookmarkStart w:id="587" w:name="_Toc423360843"/>
      <w:bookmarkStart w:id="588" w:name="_Toc423361177"/>
      <w:bookmarkStart w:id="589" w:name="_Toc423361320"/>
      <w:bookmarkStart w:id="590" w:name="_Toc423361539"/>
      <w:bookmarkStart w:id="591" w:name="_Toc423420313"/>
      <w:bookmarkStart w:id="592" w:name="_Toc423420915"/>
      <w:bookmarkStart w:id="593" w:name="_Toc423421518"/>
      <w:bookmarkStart w:id="594" w:name="_Toc423422134"/>
      <w:bookmarkStart w:id="595" w:name="_Toc423422736"/>
      <w:bookmarkStart w:id="596" w:name="_Toc423423339"/>
      <w:bookmarkStart w:id="597" w:name="_Toc423423627"/>
      <w:bookmarkStart w:id="598" w:name="_Toc423423943"/>
      <w:bookmarkStart w:id="599" w:name="_Toc423424546"/>
      <w:bookmarkStart w:id="600" w:name="_Toc423425151"/>
      <w:bookmarkStart w:id="601" w:name="_Toc423425761"/>
      <w:bookmarkStart w:id="602" w:name="_Toc423425998"/>
      <w:bookmarkStart w:id="603" w:name="_Toc423426298"/>
      <w:bookmarkStart w:id="604" w:name="_Toc423427817"/>
      <w:bookmarkStart w:id="605" w:name="_Toc423428317"/>
      <w:bookmarkStart w:id="606" w:name="_Toc423428928"/>
      <w:bookmarkStart w:id="607" w:name="_Toc423429026"/>
      <w:bookmarkStart w:id="608" w:name="_Toc423429124"/>
      <w:bookmarkStart w:id="609" w:name="_Toc423513520"/>
      <w:bookmarkStart w:id="610" w:name="_Toc423514122"/>
      <w:bookmarkStart w:id="611" w:name="_Toc423514733"/>
      <w:bookmarkStart w:id="612" w:name="_Toc423515336"/>
      <w:bookmarkStart w:id="613" w:name="_Toc423515434"/>
      <w:bookmarkStart w:id="614" w:name="_Toc423515940"/>
      <w:bookmarkStart w:id="615" w:name="_Toc423516531"/>
      <w:bookmarkStart w:id="616" w:name="_Toc423516707"/>
      <w:bookmarkStart w:id="617" w:name="_Toc423516896"/>
      <w:bookmarkStart w:id="618" w:name="_Toc423516994"/>
      <w:bookmarkStart w:id="619" w:name="_Toc424026384"/>
      <w:bookmarkStart w:id="620" w:name="_Toc424026501"/>
      <w:bookmarkStart w:id="621" w:name="_Toc424027200"/>
      <w:bookmarkStart w:id="622" w:name="_Toc424027673"/>
      <w:bookmarkStart w:id="623" w:name="_Toc424028449"/>
      <w:bookmarkStart w:id="624" w:name="_Toc424029053"/>
      <w:bookmarkStart w:id="625" w:name="_Toc424029409"/>
      <w:bookmarkStart w:id="626" w:name="_Toc424029551"/>
      <w:bookmarkStart w:id="627" w:name="_Toc424029789"/>
      <w:bookmarkStart w:id="628" w:name="_Toc424030132"/>
      <w:bookmarkStart w:id="629" w:name="_Toc424030481"/>
      <w:bookmarkStart w:id="630" w:name="_Toc424030585"/>
      <w:bookmarkStart w:id="631" w:name="_Toc424031036"/>
      <w:bookmarkStart w:id="632" w:name="_Toc424031140"/>
      <w:bookmarkStart w:id="633" w:name="_Toc424031315"/>
      <w:bookmarkStart w:id="634" w:name="_Toc424032568"/>
      <w:bookmarkStart w:id="635" w:name="_Toc424032836"/>
      <w:bookmarkStart w:id="636" w:name="_Toc424041757"/>
      <w:bookmarkStart w:id="637" w:name="_Toc424042549"/>
      <w:bookmarkStart w:id="638" w:name="_Toc424044919"/>
      <w:bookmarkStart w:id="639" w:name="_Toc424045522"/>
      <w:bookmarkStart w:id="640" w:name="_Toc424046125"/>
      <w:bookmarkStart w:id="641" w:name="_Toc424046730"/>
      <w:bookmarkStart w:id="642" w:name="_Toc424047340"/>
      <w:bookmarkStart w:id="643" w:name="_Toc424047965"/>
      <w:bookmarkStart w:id="644" w:name="_Toc424048356"/>
      <w:bookmarkStart w:id="645" w:name="_Toc424048572"/>
      <w:bookmarkStart w:id="646" w:name="_Toc424051140"/>
      <w:bookmarkStart w:id="647" w:name="_Toc424888416"/>
      <w:bookmarkStart w:id="648" w:name="_Toc424907293"/>
      <w:bookmarkStart w:id="649" w:name="_Toc424908180"/>
      <w:bookmarkStart w:id="650" w:name="_Toc429408111"/>
      <w:bookmarkStart w:id="651" w:name="_Toc429984004"/>
      <w:bookmarkStart w:id="652" w:name="_Toc429988548"/>
      <w:bookmarkStart w:id="653" w:name="_Toc422214278"/>
      <w:bookmarkStart w:id="654" w:name="_Toc423336784"/>
      <w:bookmarkStart w:id="655" w:name="_Toc423345809"/>
      <w:bookmarkStart w:id="656" w:name="_Toc423348923"/>
      <w:bookmarkStart w:id="657" w:name="_Toc423350117"/>
      <w:bookmarkStart w:id="658" w:name="_Toc423356265"/>
      <w:bookmarkStart w:id="659" w:name="_Toc423356887"/>
      <w:bookmarkStart w:id="660" w:name="_Toc423357551"/>
      <w:bookmarkStart w:id="661" w:name="_Toc423358162"/>
      <w:bookmarkStart w:id="662" w:name="_Toc423358902"/>
      <w:bookmarkStart w:id="663" w:name="_Toc423359064"/>
      <w:bookmarkStart w:id="664" w:name="_Toc423359496"/>
      <w:bookmarkStart w:id="665" w:name="_Toc423359694"/>
      <w:bookmarkStart w:id="666" w:name="_Toc423360749"/>
      <w:bookmarkStart w:id="667" w:name="_Toc423360847"/>
      <w:bookmarkStart w:id="668" w:name="_Toc423361181"/>
      <w:bookmarkStart w:id="669" w:name="_Toc423361324"/>
      <w:bookmarkStart w:id="670" w:name="_Toc423361543"/>
      <w:bookmarkStart w:id="671" w:name="_Toc423420317"/>
      <w:bookmarkStart w:id="672" w:name="_Toc423420919"/>
      <w:bookmarkStart w:id="673" w:name="_Toc423421522"/>
      <w:bookmarkStart w:id="674" w:name="_Toc423422138"/>
      <w:bookmarkStart w:id="675" w:name="_Toc423422740"/>
      <w:bookmarkStart w:id="676" w:name="_Toc423423343"/>
      <w:bookmarkStart w:id="677" w:name="_Toc423423631"/>
      <w:bookmarkStart w:id="678" w:name="_Toc423423947"/>
      <w:bookmarkStart w:id="679" w:name="_Toc423424550"/>
      <w:bookmarkStart w:id="680" w:name="_Toc423425155"/>
      <w:bookmarkStart w:id="681" w:name="_Toc423425765"/>
      <w:bookmarkStart w:id="682" w:name="_Toc423426002"/>
      <w:bookmarkStart w:id="683" w:name="_Toc423426302"/>
      <w:bookmarkStart w:id="684" w:name="_Toc423427821"/>
      <w:bookmarkStart w:id="685" w:name="_Toc423428321"/>
      <w:bookmarkStart w:id="686" w:name="_Toc423428932"/>
      <w:bookmarkStart w:id="687" w:name="_Toc423429030"/>
      <w:bookmarkStart w:id="688" w:name="_Toc423429128"/>
      <w:bookmarkStart w:id="689" w:name="_Toc423513524"/>
      <w:bookmarkStart w:id="690" w:name="_Toc423514126"/>
      <w:bookmarkStart w:id="691" w:name="_Toc423514737"/>
      <w:bookmarkStart w:id="692" w:name="_Toc423515340"/>
      <w:bookmarkStart w:id="693" w:name="_Toc423515438"/>
      <w:bookmarkStart w:id="694" w:name="_Toc423515944"/>
      <w:bookmarkStart w:id="695" w:name="_Toc423516535"/>
      <w:bookmarkStart w:id="696" w:name="_Toc423516711"/>
      <w:bookmarkStart w:id="697" w:name="_Toc423516900"/>
      <w:bookmarkStart w:id="698" w:name="_Toc423516998"/>
      <w:bookmarkStart w:id="699" w:name="_Toc424026388"/>
      <w:bookmarkStart w:id="700" w:name="_Toc424026505"/>
      <w:bookmarkStart w:id="701" w:name="_Toc424027204"/>
      <w:bookmarkStart w:id="702" w:name="_Toc424027677"/>
      <w:bookmarkStart w:id="703" w:name="_Toc424028453"/>
      <w:bookmarkStart w:id="704" w:name="_Toc424029057"/>
      <w:bookmarkStart w:id="705" w:name="_Toc424029413"/>
      <w:bookmarkStart w:id="706" w:name="_Toc424029555"/>
      <w:bookmarkStart w:id="707" w:name="_Toc424029793"/>
      <w:bookmarkStart w:id="708" w:name="_Toc424030136"/>
      <w:bookmarkStart w:id="709" w:name="_Toc424030485"/>
      <w:bookmarkStart w:id="710" w:name="_Toc424030589"/>
      <w:bookmarkStart w:id="711" w:name="_Toc424031040"/>
      <w:bookmarkStart w:id="712" w:name="_Toc424031144"/>
      <w:bookmarkStart w:id="713" w:name="_Toc424031319"/>
      <w:bookmarkStart w:id="714" w:name="_Toc424032572"/>
      <w:bookmarkStart w:id="715" w:name="_Toc424032840"/>
      <w:bookmarkStart w:id="716" w:name="_Toc424041761"/>
      <w:bookmarkStart w:id="717" w:name="_Toc424042553"/>
      <w:bookmarkStart w:id="718" w:name="_Toc424044923"/>
      <w:bookmarkStart w:id="719" w:name="_Toc424045526"/>
      <w:bookmarkStart w:id="720" w:name="_Toc424046129"/>
      <w:bookmarkStart w:id="721" w:name="_Toc424046734"/>
      <w:bookmarkStart w:id="722" w:name="_Toc424047344"/>
      <w:bookmarkStart w:id="723" w:name="_Toc424047969"/>
      <w:bookmarkStart w:id="724" w:name="_Toc424048360"/>
      <w:bookmarkStart w:id="725" w:name="_Toc424048576"/>
      <w:bookmarkStart w:id="726" w:name="_Toc424051144"/>
      <w:bookmarkStart w:id="727" w:name="_Toc424888420"/>
      <w:bookmarkStart w:id="728" w:name="_Toc424907297"/>
      <w:bookmarkStart w:id="729" w:name="_Toc424908184"/>
      <w:bookmarkStart w:id="730" w:name="_Toc429984008"/>
      <w:bookmarkStart w:id="731" w:name="_Toc422214280"/>
      <w:bookmarkStart w:id="732" w:name="_Toc423336786"/>
      <w:bookmarkStart w:id="733" w:name="_Toc423345811"/>
      <w:bookmarkStart w:id="734" w:name="_Toc423348925"/>
      <w:bookmarkStart w:id="735" w:name="_Toc423350119"/>
      <w:bookmarkStart w:id="736" w:name="_Toc423356267"/>
      <w:bookmarkStart w:id="737" w:name="_Toc423356889"/>
      <w:bookmarkStart w:id="738" w:name="_Toc423357553"/>
      <w:bookmarkStart w:id="739" w:name="_Toc423358164"/>
      <w:bookmarkStart w:id="740" w:name="_Toc423358904"/>
      <w:bookmarkStart w:id="741" w:name="_Toc423359066"/>
      <w:bookmarkStart w:id="742" w:name="_Toc423359498"/>
      <w:bookmarkStart w:id="743" w:name="_Toc423359696"/>
      <w:bookmarkStart w:id="744" w:name="_Toc423360751"/>
      <w:bookmarkStart w:id="745" w:name="_Toc423360849"/>
      <w:bookmarkStart w:id="746" w:name="_Toc423361183"/>
      <w:bookmarkStart w:id="747" w:name="_Toc423361326"/>
      <w:bookmarkStart w:id="748" w:name="_Toc423361545"/>
      <w:bookmarkStart w:id="749" w:name="_Toc423420319"/>
      <w:bookmarkStart w:id="750" w:name="_Toc423420921"/>
      <w:bookmarkStart w:id="751" w:name="_Toc423421524"/>
      <w:bookmarkStart w:id="752" w:name="_Toc423422140"/>
      <w:bookmarkStart w:id="753" w:name="_Toc423422742"/>
      <w:bookmarkStart w:id="754" w:name="_Toc423423345"/>
      <w:bookmarkStart w:id="755" w:name="_Toc423423633"/>
      <w:bookmarkStart w:id="756" w:name="_Toc423423949"/>
      <w:bookmarkStart w:id="757" w:name="_Toc423424552"/>
      <w:bookmarkStart w:id="758" w:name="_Toc423425157"/>
      <w:bookmarkStart w:id="759" w:name="_Toc423425767"/>
      <w:bookmarkStart w:id="760" w:name="_Toc423426004"/>
      <w:bookmarkStart w:id="761" w:name="_Toc423426304"/>
      <w:bookmarkStart w:id="762" w:name="_Toc423427823"/>
      <w:bookmarkStart w:id="763" w:name="_Toc423428323"/>
      <w:bookmarkStart w:id="764" w:name="_Toc423428934"/>
      <w:bookmarkStart w:id="765" w:name="_Toc423429032"/>
      <w:bookmarkStart w:id="766" w:name="_Toc423429130"/>
      <w:bookmarkStart w:id="767" w:name="_Toc423513526"/>
      <w:bookmarkStart w:id="768" w:name="_Toc423514128"/>
      <w:bookmarkStart w:id="769" w:name="_Toc423514739"/>
      <w:bookmarkStart w:id="770" w:name="_Toc423515342"/>
      <w:bookmarkStart w:id="771" w:name="_Toc423515440"/>
      <w:bookmarkStart w:id="772" w:name="_Toc423515946"/>
      <w:bookmarkStart w:id="773" w:name="_Toc423516537"/>
      <w:bookmarkStart w:id="774" w:name="_Toc423516713"/>
      <w:bookmarkStart w:id="775" w:name="_Toc423516902"/>
      <w:bookmarkStart w:id="776" w:name="_Toc423517000"/>
      <w:bookmarkStart w:id="777" w:name="_Toc424026390"/>
      <w:bookmarkStart w:id="778" w:name="_Toc424026507"/>
      <w:bookmarkStart w:id="779" w:name="_Toc424027206"/>
      <w:bookmarkStart w:id="780" w:name="_Toc424027679"/>
      <w:bookmarkStart w:id="781" w:name="_Toc424028455"/>
      <w:bookmarkStart w:id="782" w:name="_Toc424029059"/>
      <w:bookmarkStart w:id="783" w:name="_Toc424029415"/>
      <w:bookmarkStart w:id="784" w:name="_Toc424029557"/>
      <w:bookmarkStart w:id="785" w:name="_Toc424029795"/>
      <w:bookmarkStart w:id="786" w:name="_Toc424030138"/>
      <w:bookmarkStart w:id="787" w:name="_Toc424030487"/>
      <w:bookmarkStart w:id="788" w:name="_Toc424030591"/>
      <w:bookmarkStart w:id="789" w:name="_Toc424031042"/>
      <w:bookmarkStart w:id="790" w:name="_Toc424031146"/>
      <w:bookmarkStart w:id="791" w:name="_Toc424031321"/>
      <w:bookmarkStart w:id="792" w:name="_Toc424032574"/>
      <w:bookmarkStart w:id="793" w:name="_Toc424032842"/>
      <w:bookmarkStart w:id="794" w:name="_Toc424041763"/>
      <w:bookmarkStart w:id="795" w:name="_Toc424042555"/>
      <w:bookmarkStart w:id="796" w:name="_Toc424044925"/>
      <w:bookmarkStart w:id="797" w:name="_Toc424045528"/>
      <w:bookmarkStart w:id="798" w:name="_Toc424046131"/>
      <w:bookmarkStart w:id="799" w:name="_Toc424046736"/>
      <w:bookmarkStart w:id="800" w:name="_Toc424047346"/>
      <w:bookmarkStart w:id="801" w:name="_Toc424047971"/>
      <w:bookmarkStart w:id="802" w:name="_Toc424048362"/>
      <w:bookmarkStart w:id="803" w:name="_Toc424048578"/>
      <w:bookmarkStart w:id="804" w:name="_Toc424051146"/>
      <w:bookmarkStart w:id="805" w:name="_Toc424888422"/>
      <w:bookmarkStart w:id="806" w:name="_Toc424907299"/>
      <w:bookmarkStart w:id="807" w:name="_Toc424908186"/>
      <w:bookmarkStart w:id="808" w:name="_Toc429984010"/>
      <w:bookmarkStart w:id="809" w:name="_Toc422214283"/>
      <w:bookmarkStart w:id="810" w:name="_Toc423336789"/>
      <w:bookmarkStart w:id="811" w:name="_Toc423345814"/>
      <w:bookmarkStart w:id="812" w:name="_Toc423348928"/>
      <w:bookmarkStart w:id="813" w:name="_Toc423350122"/>
      <w:bookmarkStart w:id="814" w:name="_Toc423356270"/>
      <w:bookmarkStart w:id="815" w:name="_Toc423356892"/>
      <w:bookmarkStart w:id="816" w:name="_Toc423357556"/>
      <w:bookmarkStart w:id="817" w:name="_Toc423358167"/>
      <w:bookmarkStart w:id="818" w:name="_Toc423358907"/>
      <w:bookmarkStart w:id="819" w:name="_Toc423359069"/>
      <w:bookmarkStart w:id="820" w:name="_Toc423359501"/>
      <w:bookmarkStart w:id="821" w:name="_Toc423359699"/>
      <w:bookmarkStart w:id="822" w:name="_Toc423360754"/>
      <w:bookmarkStart w:id="823" w:name="_Toc423360852"/>
      <w:bookmarkStart w:id="824" w:name="_Toc423361186"/>
      <w:bookmarkStart w:id="825" w:name="_Toc423361329"/>
      <w:bookmarkStart w:id="826" w:name="_Toc423361548"/>
      <w:bookmarkStart w:id="827" w:name="_Toc423420322"/>
      <w:bookmarkStart w:id="828" w:name="_Toc423420924"/>
      <w:bookmarkStart w:id="829" w:name="_Toc423421527"/>
      <w:bookmarkStart w:id="830" w:name="_Toc423422143"/>
      <w:bookmarkStart w:id="831" w:name="_Toc423422745"/>
      <w:bookmarkStart w:id="832" w:name="_Toc423423348"/>
      <w:bookmarkStart w:id="833" w:name="_Toc423423636"/>
      <w:bookmarkStart w:id="834" w:name="_Toc423423952"/>
      <w:bookmarkStart w:id="835" w:name="_Toc423424555"/>
      <w:bookmarkStart w:id="836" w:name="_Toc423425160"/>
      <w:bookmarkStart w:id="837" w:name="_Toc423425770"/>
      <w:bookmarkStart w:id="838" w:name="_Toc423426007"/>
      <w:bookmarkStart w:id="839" w:name="_Toc423426307"/>
      <w:bookmarkStart w:id="840" w:name="_Toc423427826"/>
      <w:bookmarkStart w:id="841" w:name="_Toc423428326"/>
      <w:bookmarkStart w:id="842" w:name="_Toc423428937"/>
      <w:bookmarkStart w:id="843" w:name="_Toc423429035"/>
      <w:bookmarkStart w:id="844" w:name="_Toc423429133"/>
      <w:bookmarkStart w:id="845" w:name="_Toc423513529"/>
      <w:bookmarkStart w:id="846" w:name="_Toc423514131"/>
      <w:bookmarkStart w:id="847" w:name="_Toc423514742"/>
      <w:bookmarkStart w:id="848" w:name="_Toc423515345"/>
      <w:bookmarkStart w:id="849" w:name="_Toc423515443"/>
      <w:bookmarkStart w:id="850" w:name="_Toc423515949"/>
      <w:bookmarkStart w:id="851" w:name="_Toc423516540"/>
      <w:bookmarkStart w:id="852" w:name="_Toc423516716"/>
      <w:bookmarkStart w:id="853" w:name="_Toc423516905"/>
      <w:bookmarkStart w:id="854" w:name="_Toc423517003"/>
      <w:bookmarkStart w:id="855" w:name="_Toc424026393"/>
      <w:bookmarkStart w:id="856" w:name="_Toc424026510"/>
      <w:bookmarkStart w:id="857" w:name="_Toc424027209"/>
      <w:bookmarkStart w:id="858" w:name="_Toc424027682"/>
      <w:bookmarkStart w:id="859" w:name="_Toc424028458"/>
      <w:bookmarkStart w:id="860" w:name="_Toc424029062"/>
      <w:bookmarkStart w:id="861" w:name="_Toc424029418"/>
      <w:bookmarkStart w:id="862" w:name="_Toc424029560"/>
      <w:bookmarkStart w:id="863" w:name="_Toc424029798"/>
      <w:bookmarkStart w:id="864" w:name="_Toc424030141"/>
      <w:bookmarkStart w:id="865" w:name="_Toc424030490"/>
      <w:bookmarkStart w:id="866" w:name="_Toc424030594"/>
      <w:bookmarkStart w:id="867" w:name="_Toc424031045"/>
      <w:bookmarkStart w:id="868" w:name="_Toc424031149"/>
      <w:bookmarkStart w:id="869" w:name="_Toc424031324"/>
      <w:bookmarkStart w:id="870" w:name="_Toc424032577"/>
      <w:bookmarkStart w:id="871" w:name="_Toc424032845"/>
      <w:bookmarkStart w:id="872" w:name="_Toc424041766"/>
      <w:bookmarkStart w:id="873" w:name="_Toc424042558"/>
      <w:bookmarkStart w:id="874" w:name="_Toc424044928"/>
      <w:bookmarkStart w:id="875" w:name="_Toc424045531"/>
      <w:bookmarkStart w:id="876" w:name="_Toc424046134"/>
      <w:bookmarkStart w:id="877" w:name="_Toc424046739"/>
      <w:bookmarkStart w:id="878" w:name="_Toc424047349"/>
      <w:bookmarkStart w:id="879" w:name="_Toc424047974"/>
      <w:bookmarkStart w:id="880" w:name="_Toc424048365"/>
      <w:bookmarkStart w:id="881" w:name="_Toc424048581"/>
      <w:bookmarkStart w:id="882" w:name="_Toc424051149"/>
      <w:bookmarkStart w:id="883" w:name="_Toc424888425"/>
      <w:bookmarkStart w:id="884" w:name="_Toc424907302"/>
      <w:bookmarkStart w:id="885" w:name="_Toc424908189"/>
      <w:bookmarkStart w:id="886" w:name="_Toc429984013"/>
      <w:bookmarkStart w:id="887" w:name="_Toc422214289"/>
      <w:bookmarkStart w:id="888" w:name="_Toc423336795"/>
      <w:bookmarkStart w:id="889" w:name="_Toc423345820"/>
      <w:bookmarkStart w:id="890" w:name="_Toc423348934"/>
      <w:bookmarkStart w:id="891" w:name="_Toc423350128"/>
      <w:bookmarkStart w:id="892" w:name="_Toc423356276"/>
      <w:bookmarkStart w:id="893" w:name="_Toc423356898"/>
      <w:bookmarkStart w:id="894" w:name="_Toc423357562"/>
      <w:bookmarkStart w:id="895" w:name="_Toc423358173"/>
      <w:bookmarkStart w:id="896" w:name="_Toc423358913"/>
      <w:bookmarkStart w:id="897" w:name="_Toc423359075"/>
      <w:bookmarkStart w:id="898" w:name="_Toc423359507"/>
      <w:bookmarkStart w:id="899" w:name="_Toc423359705"/>
      <w:bookmarkStart w:id="900" w:name="_Toc423360760"/>
      <w:bookmarkStart w:id="901" w:name="_Toc423360858"/>
      <w:bookmarkStart w:id="902" w:name="_Toc423361192"/>
      <w:bookmarkStart w:id="903" w:name="_Toc423361335"/>
      <w:bookmarkStart w:id="904" w:name="_Toc423361554"/>
      <w:bookmarkStart w:id="905" w:name="_Toc423420328"/>
      <w:bookmarkStart w:id="906" w:name="_Toc423420930"/>
      <w:bookmarkStart w:id="907" w:name="_Toc423421533"/>
      <w:bookmarkStart w:id="908" w:name="_Toc423422149"/>
      <w:bookmarkStart w:id="909" w:name="_Toc423422751"/>
      <w:bookmarkStart w:id="910" w:name="_Toc423423354"/>
      <w:bookmarkStart w:id="911" w:name="_Toc423423642"/>
      <w:bookmarkStart w:id="912" w:name="_Toc423423958"/>
      <w:bookmarkStart w:id="913" w:name="_Toc423424561"/>
      <w:bookmarkStart w:id="914" w:name="_Toc423425166"/>
      <w:bookmarkStart w:id="915" w:name="_Toc423425776"/>
      <w:bookmarkStart w:id="916" w:name="_Toc423426013"/>
      <w:bookmarkStart w:id="917" w:name="_Toc423426313"/>
      <w:bookmarkStart w:id="918" w:name="_Toc423427832"/>
      <w:bookmarkStart w:id="919" w:name="_Toc423428332"/>
      <w:bookmarkStart w:id="920" w:name="_Toc423428943"/>
      <w:bookmarkStart w:id="921" w:name="_Toc423429041"/>
      <w:bookmarkStart w:id="922" w:name="_Toc423429139"/>
      <w:bookmarkStart w:id="923" w:name="_Toc423513535"/>
      <w:bookmarkStart w:id="924" w:name="_Toc423514137"/>
      <w:bookmarkStart w:id="925" w:name="_Toc423514748"/>
      <w:bookmarkStart w:id="926" w:name="_Toc423515351"/>
      <w:bookmarkStart w:id="927" w:name="_Toc423515449"/>
      <w:bookmarkStart w:id="928" w:name="_Toc423515955"/>
      <w:bookmarkStart w:id="929" w:name="_Toc423516546"/>
      <w:bookmarkStart w:id="930" w:name="_Toc423516722"/>
      <w:bookmarkStart w:id="931" w:name="_Toc423516911"/>
      <w:bookmarkStart w:id="932" w:name="_Toc423517009"/>
      <w:bookmarkStart w:id="933" w:name="_Toc424026399"/>
      <w:bookmarkStart w:id="934" w:name="_Toc424026516"/>
      <w:bookmarkStart w:id="935" w:name="_Toc424027215"/>
      <w:bookmarkStart w:id="936" w:name="_Toc424027688"/>
      <w:bookmarkStart w:id="937" w:name="_Toc424028464"/>
      <w:bookmarkStart w:id="938" w:name="_Toc424029068"/>
      <w:bookmarkStart w:id="939" w:name="_Toc424029424"/>
      <w:bookmarkStart w:id="940" w:name="_Toc424029566"/>
      <w:bookmarkStart w:id="941" w:name="_Toc424029804"/>
      <w:bookmarkStart w:id="942" w:name="_Toc424030147"/>
      <w:bookmarkStart w:id="943" w:name="_Toc424030496"/>
      <w:bookmarkStart w:id="944" w:name="_Toc424030600"/>
      <w:bookmarkStart w:id="945" w:name="_Toc424031051"/>
      <w:bookmarkStart w:id="946" w:name="_Toc424031155"/>
      <w:bookmarkStart w:id="947" w:name="_Toc424031330"/>
      <w:bookmarkStart w:id="948" w:name="_Toc424032583"/>
      <w:bookmarkStart w:id="949" w:name="_Toc424032851"/>
      <w:bookmarkStart w:id="950" w:name="_Toc424041772"/>
      <w:bookmarkStart w:id="951" w:name="_Toc424042564"/>
      <w:bookmarkStart w:id="952" w:name="_Toc424044934"/>
      <w:bookmarkStart w:id="953" w:name="_Toc424045537"/>
      <w:bookmarkStart w:id="954" w:name="_Toc424046140"/>
      <w:bookmarkStart w:id="955" w:name="_Toc424046745"/>
      <w:bookmarkStart w:id="956" w:name="_Toc424047355"/>
      <w:bookmarkStart w:id="957" w:name="_Toc424047980"/>
      <w:bookmarkStart w:id="958" w:name="_Toc424048371"/>
      <w:bookmarkStart w:id="959" w:name="_Toc424048587"/>
      <w:bookmarkStart w:id="960" w:name="_Toc424051155"/>
      <w:bookmarkStart w:id="961" w:name="_Toc424888431"/>
      <w:bookmarkStart w:id="962" w:name="_Toc424907308"/>
      <w:bookmarkStart w:id="963" w:name="_Toc424908195"/>
      <w:bookmarkStart w:id="964" w:name="_Toc429984019"/>
      <w:bookmarkStart w:id="965" w:name="_Toc422214290"/>
      <w:bookmarkStart w:id="966" w:name="_Toc423336796"/>
      <w:bookmarkStart w:id="967" w:name="_Toc423345821"/>
      <w:bookmarkStart w:id="968" w:name="_Toc423348935"/>
      <w:bookmarkStart w:id="969" w:name="_Toc423350129"/>
      <w:bookmarkStart w:id="970" w:name="_Toc423356277"/>
      <w:bookmarkStart w:id="971" w:name="_Toc423356899"/>
      <w:bookmarkStart w:id="972" w:name="_Toc423357563"/>
      <w:bookmarkStart w:id="973" w:name="_Toc423358174"/>
      <w:bookmarkStart w:id="974" w:name="_Toc423358914"/>
      <w:bookmarkStart w:id="975" w:name="_Toc423359076"/>
      <w:bookmarkStart w:id="976" w:name="_Toc423359508"/>
      <w:bookmarkStart w:id="977" w:name="_Toc423359706"/>
      <w:bookmarkStart w:id="978" w:name="_Toc423360761"/>
      <w:bookmarkStart w:id="979" w:name="_Toc423360859"/>
      <w:bookmarkStart w:id="980" w:name="_Toc423361193"/>
      <w:bookmarkStart w:id="981" w:name="_Toc423361336"/>
      <w:bookmarkStart w:id="982" w:name="_Toc423361555"/>
      <w:bookmarkStart w:id="983" w:name="_Toc423420329"/>
      <w:bookmarkStart w:id="984" w:name="_Toc423420931"/>
      <w:bookmarkStart w:id="985" w:name="_Toc423421534"/>
      <w:bookmarkStart w:id="986" w:name="_Toc423422150"/>
      <w:bookmarkStart w:id="987" w:name="_Toc423422752"/>
      <w:bookmarkStart w:id="988" w:name="_Toc423423355"/>
      <w:bookmarkStart w:id="989" w:name="_Toc423423643"/>
      <w:bookmarkStart w:id="990" w:name="_Toc423423959"/>
      <w:bookmarkStart w:id="991" w:name="_Toc423424562"/>
      <w:bookmarkStart w:id="992" w:name="_Toc423425167"/>
      <w:bookmarkStart w:id="993" w:name="_Toc423425777"/>
      <w:bookmarkStart w:id="994" w:name="_Toc423426014"/>
      <w:bookmarkStart w:id="995" w:name="_Toc423426314"/>
      <w:bookmarkStart w:id="996" w:name="_Toc423427833"/>
      <w:bookmarkStart w:id="997" w:name="_Toc423428333"/>
      <w:bookmarkStart w:id="998" w:name="_Toc423428944"/>
      <w:bookmarkStart w:id="999" w:name="_Toc423429042"/>
      <w:bookmarkStart w:id="1000" w:name="_Toc423429140"/>
      <w:bookmarkStart w:id="1001" w:name="_Toc423513536"/>
      <w:bookmarkStart w:id="1002" w:name="_Toc423514138"/>
      <w:bookmarkStart w:id="1003" w:name="_Toc423514749"/>
      <w:bookmarkStart w:id="1004" w:name="_Toc423515352"/>
      <w:bookmarkStart w:id="1005" w:name="_Toc423515450"/>
      <w:bookmarkStart w:id="1006" w:name="_Toc423515956"/>
      <w:bookmarkStart w:id="1007" w:name="_Toc423516547"/>
      <w:bookmarkStart w:id="1008" w:name="_Toc423516723"/>
      <w:bookmarkStart w:id="1009" w:name="_Toc423516912"/>
      <w:bookmarkStart w:id="1010" w:name="_Toc423517010"/>
      <w:bookmarkStart w:id="1011" w:name="_Toc424026400"/>
      <w:bookmarkStart w:id="1012" w:name="_Toc424026517"/>
      <w:bookmarkStart w:id="1013" w:name="_Toc424027216"/>
      <w:bookmarkStart w:id="1014" w:name="_Toc424027689"/>
      <w:bookmarkStart w:id="1015" w:name="_Toc424028465"/>
      <w:bookmarkStart w:id="1016" w:name="_Toc424029069"/>
      <w:bookmarkStart w:id="1017" w:name="_Toc424029425"/>
      <w:bookmarkStart w:id="1018" w:name="_Toc424029567"/>
      <w:bookmarkStart w:id="1019" w:name="_Toc424029805"/>
      <w:bookmarkStart w:id="1020" w:name="_Toc424030148"/>
      <w:bookmarkStart w:id="1021" w:name="_Toc424030497"/>
      <w:bookmarkStart w:id="1022" w:name="_Toc424030601"/>
      <w:bookmarkStart w:id="1023" w:name="_Toc424031052"/>
      <w:bookmarkStart w:id="1024" w:name="_Toc424031156"/>
      <w:bookmarkStart w:id="1025" w:name="_Toc424031331"/>
      <w:bookmarkStart w:id="1026" w:name="_Toc424032584"/>
      <w:bookmarkStart w:id="1027" w:name="_Toc424032852"/>
      <w:bookmarkStart w:id="1028" w:name="_Toc424041773"/>
      <w:bookmarkStart w:id="1029" w:name="_Toc424042565"/>
      <w:bookmarkStart w:id="1030" w:name="_Toc424044935"/>
      <w:bookmarkStart w:id="1031" w:name="_Toc424045538"/>
      <w:bookmarkStart w:id="1032" w:name="_Toc424046141"/>
      <w:bookmarkStart w:id="1033" w:name="_Toc424046746"/>
      <w:bookmarkStart w:id="1034" w:name="_Toc424047356"/>
      <w:bookmarkStart w:id="1035" w:name="_Toc424047981"/>
      <w:bookmarkStart w:id="1036" w:name="_Toc424048372"/>
      <w:bookmarkStart w:id="1037" w:name="_Toc424048588"/>
      <w:bookmarkStart w:id="1038" w:name="_Toc424051156"/>
      <w:bookmarkStart w:id="1039" w:name="_Toc424888432"/>
      <w:bookmarkStart w:id="1040" w:name="_Toc424907309"/>
      <w:bookmarkStart w:id="1041" w:name="_Toc424908196"/>
      <w:bookmarkStart w:id="1042" w:name="_Toc429984020"/>
      <w:bookmarkStart w:id="1043" w:name="_Toc422214291"/>
      <w:bookmarkStart w:id="1044" w:name="_Toc423336797"/>
      <w:bookmarkStart w:id="1045" w:name="_Toc423345822"/>
      <w:bookmarkStart w:id="1046" w:name="_Toc423348936"/>
      <w:bookmarkStart w:id="1047" w:name="_Toc423350130"/>
      <w:bookmarkStart w:id="1048" w:name="_Toc423356278"/>
      <w:bookmarkStart w:id="1049" w:name="_Toc423356900"/>
      <w:bookmarkStart w:id="1050" w:name="_Toc423357564"/>
      <w:bookmarkStart w:id="1051" w:name="_Toc423358175"/>
      <w:bookmarkStart w:id="1052" w:name="_Toc423358915"/>
      <w:bookmarkStart w:id="1053" w:name="_Toc423359077"/>
      <w:bookmarkStart w:id="1054" w:name="_Toc423359509"/>
      <w:bookmarkStart w:id="1055" w:name="_Toc423359707"/>
      <w:bookmarkStart w:id="1056" w:name="_Toc423360762"/>
      <w:bookmarkStart w:id="1057" w:name="_Toc423360860"/>
      <w:bookmarkStart w:id="1058" w:name="_Toc423361194"/>
      <w:bookmarkStart w:id="1059" w:name="_Toc423361337"/>
      <w:bookmarkStart w:id="1060" w:name="_Toc423361556"/>
      <w:bookmarkStart w:id="1061" w:name="_Toc423420330"/>
      <w:bookmarkStart w:id="1062" w:name="_Toc423420932"/>
      <w:bookmarkStart w:id="1063" w:name="_Toc423421535"/>
      <w:bookmarkStart w:id="1064" w:name="_Toc423422151"/>
      <w:bookmarkStart w:id="1065" w:name="_Toc423422753"/>
      <w:bookmarkStart w:id="1066" w:name="_Toc423423356"/>
      <w:bookmarkStart w:id="1067" w:name="_Toc423423644"/>
      <w:bookmarkStart w:id="1068" w:name="_Toc423423960"/>
      <w:bookmarkStart w:id="1069" w:name="_Toc423424563"/>
      <w:bookmarkStart w:id="1070" w:name="_Toc423425168"/>
      <w:bookmarkStart w:id="1071" w:name="_Toc423425778"/>
      <w:bookmarkStart w:id="1072" w:name="_Toc423426015"/>
      <w:bookmarkStart w:id="1073" w:name="_Toc423426315"/>
      <w:bookmarkStart w:id="1074" w:name="_Toc423427834"/>
      <w:bookmarkStart w:id="1075" w:name="_Toc423428334"/>
      <w:bookmarkStart w:id="1076" w:name="_Toc423428945"/>
      <w:bookmarkStart w:id="1077" w:name="_Toc423429043"/>
      <w:bookmarkStart w:id="1078" w:name="_Toc423429141"/>
      <w:bookmarkStart w:id="1079" w:name="_Toc423513537"/>
      <w:bookmarkStart w:id="1080" w:name="_Toc423514139"/>
      <w:bookmarkStart w:id="1081" w:name="_Toc423514750"/>
      <w:bookmarkStart w:id="1082" w:name="_Toc423515353"/>
      <w:bookmarkStart w:id="1083" w:name="_Toc423515451"/>
      <w:bookmarkStart w:id="1084" w:name="_Toc423515957"/>
      <w:bookmarkStart w:id="1085" w:name="_Toc423516548"/>
      <w:bookmarkStart w:id="1086" w:name="_Toc423516724"/>
      <w:bookmarkStart w:id="1087" w:name="_Toc423516913"/>
      <w:bookmarkStart w:id="1088" w:name="_Toc423517011"/>
      <w:bookmarkStart w:id="1089" w:name="_Toc424026401"/>
      <w:bookmarkStart w:id="1090" w:name="_Toc424026518"/>
      <w:bookmarkStart w:id="1091" w:name="_Toc424027217"/>
      <w:bookmarkStart w:id="1092" w:name="_Toc424027690"/>
      <w:bookmarkStart w:id="1093" w:name="_Toc424028466"/>
      <w:bookmarkStart w:id="1094" w:name="_Toc424029070"/>
      <w:bookmarkStart w:id="1095" w:name="_Toc424029426"/>
      <w:bookmarkStart w:id="1096" w:name="_Toc424029568"/>
      <w:bookmarkStart w:id="1097" w:name="_Toc424029806"/>
      <w:bookmarkStart w:id="1098" w:name="_Toc424030149"/>
      <w:bookmarkStart w:id="1099" w:name="_Toc424030498"/>
      <w:bookmarkStart w:id="1100" w:name="_Toc424030602"/>
      <w:bookmarkStart w:id="1101" w:name="_Toc424031053"/>
      <w:bookmarkStart w:id="1102" w:name="_Toc424031157"/>
      <w:bookmarkStart w:id="1103" w:name="_Toc424031332"/>
      <w:bookmarkStart w:id="1104" w:name="_Toc424032585"/>
      <w:bookmarkStart w:id="1105" w:name="_Toc424032853"/>
      <w:bookmarkStart w:id="1106" w:name="_Toc424041774"/>
      <w:bookmarkStart w:id="1107" w:name="_Toc424042566"/>
      <w:bookmarkStart w:id="1108" w:name="_Toc424044936"/>
      <w:bookmarkStart w:id="1109" w:name="_Toc424045539"/>
      <w:bookmarkStart w:id="1110" w:name="_Toc424046142"/>
      <w:bookmarkStart w:id="1111" w:name="_Toc424046747"/>
      <w:bookmarkStart w:id="1112" w:name="_Toc424047357"/>
      <w:bookmarkStart w:id="1113" w:name="_Toc424047982"/>
      <w:bookmarkStart w:id="1114" w:name="_Toc424048373"/>
      <w:bookmarkStart w:id="1115" w:name="_Toc424048589"/>
      <w:bookmarkStart w:id="1116" w:name="_Toc424051157"/>
      <w:bookmarkStart w:id="1117" w:name="_Toc424888433"/>
      <w:bookmarkStart w:id="1118" w:name="_Toc424907310"/>
      <w:bookmarkStart w:id="1119" w:name="_Toc424908197"/>
      <w:bookmarkStart w:id="1120" w:name="_Toc429984021"/>
      <w:bookmarkStart w:id="1121" w:name="_Toc422214292"/>
      <w:bookmarkStart w:id="1122" w:name="_Toc423336798"/>
      <w:bookmarkStart w:id="1123" w:name="_Toc423345823"/>
      <w:bookmarkStart w:id="1124" w:name="_Toc423348937"/>
      <w:bookmarkStart w:id="1125" w:name="_Toc423350131"/>
      <w:bookmarkStart w:id="1126" w:name="_Toc423356279"/>
      <w:bookmarkStart w:id="1127" w:name="_Toc423356901"/>
      <w:bookmarkStart w:id="1128" w:name="_Toc423357565"/>
      <w:bookmarkStart w:id="1129" w:name="_Toc423358176"/>
      <w:bookmarkStart w:id="1130" w:name="_Toc423358916"/>
      <w:bookmarkStart w:id="1131" w:name="_Toc423359078"/>
      <w:bookmarkStart w:id="1132" w:name="_Toc423359510"/>
      <w:bookmarkStart w:id="1133" w:name="_Toc423359708"/>
      <w:bookmarkStart w:id="1134" w:name="_Toc423360763"/>
      <w:bookmarkStart w:id="1135" w:name="_Toc423360861"/>
      <w:bookmarkStart w:id="1136" w:name="_Toc423361195"/>
      <w:bookmarkStart w:id="1137" w:name="_Toc423361338"/>
      <w:bookmarkStart w:id="1138" w:name="_Toc423361557"/>
      <w:bookmarkStart w:id="1139" w:name="_Toc423420331"/>
      <w:bookmarkStart w:id="1140" w:name="_Toc423420933"/>
      <w:bookmarkStart w:id="1141" w:name="_Toc423421536"/>
      <w:bookmarkStart w:id="1142" w:name="_Toc423422152"/>
      <w:bookmarkStart w:id="1143" w:name="_Toc423422754"/>
      <w:bookmarkStart w:id="1144" w:name="_Toc423423357"/>
      <w:bookmarkStart w:id="1145" w:name="_Toc423423645"/>
      <w:bookmarkStart w:id="1146" w:name="_Toc423423961"/>
      <w:bookmarkStart w:id="1147" w:name="_Toc423424564"/>
      <w:bookmarkStart w:id="1148" w:name="_Toc423425169"/>
      <w:bookmarkStart w:id="1149" w:name="_Toc423425779"/>
      <w:bookmarkStart w:id="1150" w:name="_Toc423426016"/>
      <w:bookmarkStart w:id="1151" w:name="_Toc423426316"/>
      <w:bookmarkStart w:id="1152" w:name="_Toc423427835"/>
      <w:bookmarkStart w:id="1153" w:name="_Toc423428335"/>
      <w:bookmarkStart w:id="1154" w:name="_Toc423428946"/>
      <w:bookmarkStart w:id="1155" w:name="_Toc423429044"/>
      <w:bookmarkStart w:id="1156" w:name="_Toc423429142"/>
      <w:bookmarkStart w:id="1157" w:name="_Toc423513538"/>
      <w:bookmarkStart w:id="1158" w:name="_Toc423514140"/>
      <w:bookmarkStart w:id="1159" w:name="_Toc423514751"/>
      <w:bookmarkStart w:id="1160" w:name="_Toc423515354"/>
      <w:bookmarkStart w:id="1161" w:name="_Toc423515452"/>
      <w:bookmarkStart w:id="1162" w:name="_Toc423515958"/>
      <w:bookmarkStart w:id="1163" w:name="_Toc423516549"/>
      <w:bookmarkStart w:id="1164" w:name="_Toc423516725"/>
      <w:bookmarkStart w:id="1165" w:name="_Toc423516914"/>
      <w:bookmarkStart w:id="1166" w:name="_Toc423517012"/>
      <w:bookmarkStart w:id="1167" w:name="_Toc424026402"/>
      <w:bookmarkStart w:id="1168" w:name="_Toc424026519"/>
      <w:bookmarkStart w:id="1169" w:name="_Toc424027218"/>
      <w:bookmarkStart w:id="1170" w:name="_Toc424027691"/>
      <w:bookmarkStart w:id="1171" w:name="_Toc424028467"/>
      <w:bookmarkStart w:id="1172" w:name="_Toc424029071"/>
      <w:bookmarkStart w:id="1173" w:name="_Toc424029427"/>
      <w:bookmarkStart w:id="1174" w:name="_Toc424029569"/>
      <w:bookmarkStart w:id="1175" w:name="_Toc424029807"/>
      <w:bookmarkStart w:id="1176" w:name="_Toc424030150"/>
      <w:bookmarkStart w:id="1177" w:name="_Toc424030499"/>
      <w:bookmarkStart w:id="1178" w:name="_Toc424030603"/>
      <w:bookmarkStart w:id="1179" w:name="_Toc424031054"/>
      <w:bookmarkStart w:id="1180" w:name="_Toc424031158"/>
      <w:bookmarkStart w:id="1181" w:name="_Toc424031333"/>
      <w:bookmarkStart w:id="1182" w:name="_Toc424032586"/>
      <w:bookmarkStart w:id="1183" w:name="_Toc424032854"/>
      <w:bookmarkStart w:id="1184" w:name="_Toc424041775"/>
      <w:bookmarkStart w:id="1185" w:name="_Toc424042567"/>
      <w:bookmarkStart w:id="1186" w:name="_Toc424044937"/>
      <w:bookmarkStart w:id="1187" w:name="_Toc424045540"/>
      <w:bookmarkStart w:id="1188" w:name="_Toc424046143"/>
      <w:bookmarkStart w:id="1189" w:name="_Toc424046748"/>
      <w:bookmarkStart w:id="1190" w:name="_Toc424047358"/>
      <w:bookmarkStart w:id="1191" w:name="_Toc424047983"/>
      <w:bookmarkStart w:id="1192" w:name="_Toc424048374"/>
      <w:bookmarkStart w:id="1193" w:name="_Toc424048590"/>
      <w:bookmarkStart w:id="1194" w:name="_Toc424051158"/>
      <w:bookmarkStart w:id="1195" w:name="_Toc424888434"/>
      <w:bookmarkStart w:id="1196" w:name="_Toc424907311"/>
      <w:bookmarkStart w:id="1197" w:name="_Toc424908198"/>
      <w:bookmarkStart w:id="1198" w:name="_Toc429984022"/>
      <w:bookmarkStart w:id="1199" w:name="_Toc422214293"/>
      <w:bookmarkStart w:id="1200" w:name="_Toc423336799"/>
      <w:bookmarkStart w:id="1201" w:name="_Toc423345824"/>
      <w:bookmarkStart w:id="1202" w:name="_Toc423348938"/>
      <w:bookmarkStart w:id="1203" w:name="_Toc423350132"/>
      <w:bookmarkStart w:id="1204" w:name="_Toc423356280"/>
      <w:bookmarkStart w:id="1205" w:name="_Toc423356902"/>
      <w:bookmarkStart w:id="1206" w:name="_Toc423357566"/>
      <w:bookmarkStart w:id="1207" w:name="_Toc423358177"/>
      <w:bookmarkStart w:id="1208" w:name="_Toc423358917"/>
      <w:bookmarkStart w:id="1209" w:name="_Toc423359079"/>
      <w:bookmarkStart w:id="1210" w:name="_Toc423359511"/>
      <w:bookmarkStart w:id="1211" w:name="_Toc423359709"/>
      <w:bookmarkStart w:id="1212" w:name="_Toc423360764"/>
      <w:bookmarkStart w:id="1213" w:name="_Toc423360862"/>
      <w:bookmarkStart w:id="1214" w:name="_Toc423361196"/>
      <w:bookmarkStart w:id="1215" w:name="_Toc423361339"/>
      <w:bookmarkStart w:id="1216" w:name="_Toc423361558"/>
      <w:bookmarkStart w:id="1217" w:name="_Toc423420332"/>
      <w:bookmarkStart w:id="1218" w:name="_Toc423420934"/>
      <w:bookmarkStart w:id="1219" w:name="_Toc423421537"/>
      <w:bookmarkStart w:id="1220" w:name="_Toc423422153"/>
      <w:bookmarkStart w:id="1221" w:name="_Toc423422755"/>
      <w:bookmarkStart w:id="1222" w:name="_Toc423423358"/>
      <w:bookmarkStart w:id="1223" w:name="_Toc423423646"/>
      <w:bookmarkStart w:id="1224" w:name="_Toc423423962"/>
      <w:bookmarkStart w:id="1225" w:name="_Toc423424565"/>
      <w:bookmarkStart w:id="1226" w:name="_Toc423425170"/>
      <w:bookmarkStart w:id="1227" w:name="_Toc423425780"/>
      <w:bookmarkStart w:id="1228" w:name="_Toc423426017"/>
      <w:bookmarkStart w:id="1229" w:name="_Toc423426317"/>
      <w:bookmarkStart w:id="1230" w:name="_Toc423427836"/>
      <w:bookmarkStart w:id="1231" w:name="_Toc423428336"/>
      <w:bookmarkStart w:id="1232" w:name="_Toc423428947"/>
      <w:bookmarkStart w:id="1233" w:name="_Toc423429045"/>
      <w:bookmarkStart w:id="1234" w:name="_Toc423429143"/>
      <w:bookmarkStart w:id="1235" w:name="_Toc423513539"/>
      <w:bookmarkStart w:id="1236" w:name="_Toc423514141"/>
      <w:bookmarkStart w:id="1237" w:name="_Toc423514752"/>
      <w:bookmarkStart w:id="1238" w:name="_Toc423515355"/>
      <w:bookmarkStart w:id="1239" w:name="_Toc423515453"/>
      <w:bookmarkStart w:id="1240" w:name="_Toc423515959"/>
      <w:bookmarkStart w:id="1241" w:name="_Toc423516550"/>
      <w:bookmarkStart w:id="1242" w:name="_Toc423516726"/>
      <w:bookmarkStart w:id="1243" w:name="_Toc423516915"/>
      <w:bookmarkStart w:id="1244" w:name="_Toc423517013"/>
      <w:bookmarkStart w:id="1245" w:name="_Toc424026403"/>
      <w:bookmarkStart w:id="1246" w:name="_Toc424026520"/>
      <w:bookmarkStart w:id="1247" w:name="_Toc424027219"/>
      <w:bookmarkStart w:id="1248" w:name="_Toc424027692"/>
      <w:bookmarkStart w:id="1249" w:name="_Toc424028468"/>
      <w:bookmarkStart w:id="1250" w:name="_Toc424029072"/>
      <w:bookmarkStart w:id="1251" w:name="_Toc424029428"/>
      <w:bookmarkStart w:id="1252" w:name="_Toc424029570"/>
      <w:bookmarkStart w:id="1253" w:name="_Toc424029808"/>
      <w:bookmarkStart w:id="1254" w:name="_Toc424030151"/>
      <w:bookmarkStart w:id="1255" w:name="_Toc424030500"/>
      <w:bookmarkStart w:id="1256" w:name="_Toc424030604"/>
      <w:bookmarkStart w:id="1257" w:name="_Toc424031055"/>
      <w:bookmarkStart w:id="1258" w:name="_Toc424031159"/>
      <w:bookmarkStart w:id="1259" w:name="_Toc424031334"/>
      <w:bookmarkStart w:id="1260" w:name="_Toc424032587"/>
      <w:bookmarkStart w:id="1261" w:name="_Toc424032855"/>
      <w:bookmarkStart w:id="1262" w:name="_Toc424041776"/>
      <w:bookmarkStart w:id="1263" w:name="_Toc424042568"/>
      <w:bookmarkStart w:id="1264" w:name="_Toc424044938"/>
      <w:bookmarkStart w:id="1265" w:name="_Toc424045541"/>
      <w:bookmarkStart w:id="1266" w:name="_Toc424046144"/>
      <w:bookmarkStart w:id="1267" w:name="_Toc424046749"/>
      <w:bookmarkStart w:id="1268" w:name="_Toc424047359"/>
      <w:bookmarkStart w:id="1269" w:name="_Toc424047984"/>
      <w:bookmarkStart w:id="1270" w:name="_Toc424048375"/>
      <w:bookmarkStart w:id="1271" w:name="_Toc424048591"/>
      <w:bookmarkStart w:id="1272" w:name="_Toc424051159"/>
      <w:bookmarkStart w:id="1273" w:name="_Toc424888435"/>
      <w:bookmarkStart w:id="1274" w:name="_Toc424907312"/>
      <w:bookmarkStart w:id="1275" w:name="_Toc424908199"/>
      <w:bookmarkStart w:id="1276" w:name="_Toc429984023"/>
      <w:bookmarkStart w:id="1277" w:name="_Toc422214295"/>
      <w:bookmarkStart w:id="1278" w:name="_Toc423336801"/>
      <w:bookmarkStart w:id="1279" w:name="_Toc423345826"/>
      <w:bookmarkStart w:id="1280" w:name="_Toc423348940"/>
      <w:bookmarkStart w:id="1281" w:name="_Toc423350134"/>
      <w:bookmarkStart w:id="1282" w:name="_Toc423356282"/>
      <w:bookmarkStart w:id="1283" w:name="_Toc423356904"/>
      <w:bookmarkStart w:id="1284" w:name="_Toc423357568"/>
      <w:bookmarkStart w:id="1285" w:name="_Toc423358179"/>
      <w:bookmarkStart w:id="1286" w:name="_Toc423358919"/>
      <w:bookmarkStart w:id="1287" w:name="_Toc423359081"/>
      <w:bookmarkStart w:id="1288" w:name="_Toc423359513"/>
      <w:bookmarkStart w:id="1289" w:name="_Toc423359711"/>
      <w:bookmarkStart w:id="1290" w:name="_Toc423360766"/>
      <w:bookmarkStart w:id="1291" w:name="_Toc423360864"/>
      <w:bookmarkStart w:id="1292" w:name="_Toc423361198"/>
      <w:bookmarkStart w:id="1293" w:name="_Toc423361341"/>
      <w:bookmarkStart w:id="1294" w:name="_Toc423361560"/>
      <w:bookmarkStart w:id="1295" w:name="_Toc423420334"/>
      <w:bookmarkStart w:id="1296" w:name="_Toc423420936"/>
      <w:bookmarkStart w:id="1297" w:name="_Toc423421539"/>
      <w:bookmarkStart w:id="1298" w:name="_Toc423422155"/>
      <w:bookmarkStart w:id="1299" w:name="_Toc423422757"/>
      <w:bookmarkStart w:id="1300" w:name="_Toc423423360"/>
      <w:bookmarkStart w:id="1301" w:name="_Toc423423648"/>
      <w:bookmarkStart w:id="1302" w:name="_Toc423423964"/>
      <w:bookmarkStart w:id="1303" w:name="_Toc423424567"/>
      <w:bookmarkStart w:id="1304" w:name="_Toc423425172"/>
      <w:bookmarkStart w:id="1305" w:name="_Toc423425782"/>
      <w:bookmarkStart w:id="1306" w:name="_Toc423426019"/>
      <w:bookmarkStart w:id="1307" w:name="_Toc423426319"/>
      <w:bookmarkStart w:id="1308" w:name="_Toc423427838"/>
      <w:bookmarkStart w:id="1309" w:name="_Toc423428338"/>
      <w:bookmarkStart w:id="1310" w:name="_Toc423428949"/>
      <w:bookmarkStart w:id="1311" w:name="_Toc423429047"/>
      <w:bookmarkStart w:id="1312" w:name="_Toc423429145"/>
      <w:bookmarkStart w:id="1313" w:name="_Toc423513541"/>
      <w:bookmarkStart w:id="1314" w:name="_Toc423514143"/>
      <w:bookmarkStart w:id="1315" w:name="_Toc423514754"/>
      <w:bookmarkStart w:id="1316" w:name="_Toc423515357"/>
      <w:bookmarkStart w:id="1317" w:name="_Toc423515455"/>
      <w:bookmarkStart w:id="1318" w:name="_Toc423515961"/>
      <w:bookmarkStart w:id="1319" w:name="_Toc423516552"/>
      <w:bookmarkStart w:id="1320" w:name="_Toc423516728"/>
      <w:bookmarkStart w:id="1321" w:name="_Toc423516917"/>
      <w:bookmarkStart w:id="1322" w:name="_Toc423517015"/>
      <w:bookmarkStart w:id="1323" w:name="_Toc424026405"/>
      <w:bookmarkStart w:id="1324" w:name="_Toc424026522"/>
      <w:bookmarkStart w:id="1325" w:name="_Toc424027221"/>
      <w:bookmarkStart w:id="1326" w:name="_Toc424027694"/>
      <w:bookmarkStart w:id="1327" w:name="_Toc424028470"/>
      <w:bookmarkStart w:id="1328" w:name="_Toc424029074"/>
      <w:bookmarkStart w:id="1329" w:name="_Toc424029430"/>
      <w:bookmarkStart w:id="1330" w:name="_Toc424029572"/>
      <w:bookmarkStart w:id="1331" w:name="_Toc424029810"/>
      <w:bookmarkStart w:id="1332" w:name="_Toc424030153"/>
      <w:bookmarkStart w:id="1333" w:name="_Toc424030502"/>
      <w:bookmarkStart w:id="1334" w:name="_Toc424030606"/>
      <w:bookmarkStart w:id="1335" w:name="_Toc424031057"/>
      <w:bookmarkStart w:id="1336" w:name="_Toc424031161"/>
      <w:bookmarkStart w:id="1337" w:name="_Toc424031336"/>
      <w:bookmarkStart w:id="1338" w:name="_Toc424032589"/>
      <w:bookmarkStart w:id="1339" w:name="_Toc424032857"/>
      <w:bookmarkStart w:id="1340" w:name="_Toc424041778"/>
      <w:bookmarkStart w:id="1341" w:name="_Toc424042570"/>
      <w:bookmarkStart w:id="1342" w:name="_Toc424044940"/>
      <w:bookmarkStart w:id="1343" w:name="_Toc424045543"/>
      <w:bookmarkStart w:id="1344" w:name="_Toc424046146"/>
      <w:bookmarkStart w:id="1345" w:name="_Toc424046751"/>
      <w:bookmarkStart w:id="1346" w:name="_Toc424047361"/>
      <w:bookmarkStart w:id="1347" w:name="_Toc424047986"/>
      <w:bookmarkStart w:id="1348" w:name="_Toc424048377"/>
      <w:bookmarkStart w:id="1349" w:name="_Toc424048593"/>
      <w:bookmarkStart w:id="1350" w:name="_Toc424051161"/>
      <w:bookmarkStart w:id="1351" w:name="_Toc424888437"/>
      <w:bookmarkStart w:id="1352" w:name="_Toc424907314"/>
      <w:bookmarkStart w:id="1353" w:name="_Toc424908201"/>
      <w:bookmarkStart w:id="1354" w:name="_Toc429984025"/>
      <w:bookmarkStart w:id="1355" w:name="_Toc422214296"/>
      <w:bookmarkStart w:id="1356" w:name="_Toc423336802"/>
      <w:bookmarkStart w:id="1357" w:name="_Toc423345827"/>
      <w:bookmarkStart w:id="1358" w:name="_Toc423348941"/>
      <w:bookmarkStart w:id="1359" w:name="_Toc423350135"/>
      <w:bookmarkStart w:id="1360" w:name="_Toc423356283"/>
      <w:bookmarkStart w:id="1361" w:name="_Toc423356905"/>
      <w:bookmarkStart w:id="1362" w:name="_Toc423357569"/>
      <w:bookmarkStart w:id="1363" w:name="_Toc423358180"/>
      <w:bookmarkStart w:id="1364" w:name="_Toc423358920"/>
      <w:bookmarkStart w:id="1365" w:name="_Toc423359082"/>
      <w:bookmarkStart w:id="1366" w:name="_Toc423359514"/>
      <w:bookmarkStart w:id="1367" w:name="_Toc423359712"/>
      <w:bookmarkStart w:id="1368" w:name="_Toc423360767"/>
      <w:bookmarkStart w:id="1369" w:name="_Toc423360865"/>
      <w:bookmarkStart w:id="1370" w:name="_Toc423361199"/>
      <w:bookmarkStart w:id="1371" w:name="_Toc423361342"/>
      <w:bookmarkStart w:id="1372" w:name="_Toc423361561"/>
      <w:bookmarkStart w:id="1373" w:name="_Toc423420335"/>
      <w:bookmarkStart w:id="1374" w:name="_Toc423420937"/>
      <w:bookmarkStart w:id="1375" w:name="_Toc423421540"/>
      <w:bookmarkStart w:id="1376" w:name="_Toc423422156"/>
      <w:bookmarkStart w:id="1377" w:name="_Toc423422758"/>
      <w:bookmarkStart w:id="1378" w:name="_Toc423423361"/>
      <w:bookmarkStart w:id="1379" w:name="_Toc423423649"/>
      <w:bookmarkStart w:id="1380" w:name="_Toc423423965"/>
      <w:bookmarkStart w:id="1381" w:name="_Toc423424568"/>
      <w:bookmarkStart w:id="1382" w:name="_Toc423425173"/>
      <w:bookmarkStart w:id="1383" w:name="_Toc423425783"/>
      <w:bookmarkStart w:id="1384" w:name="_Toc423426020"/>
      <w:bookmarkStart w:id="1385" w:name="_Toc423426320"/>
      <w:bookmarkStart w:id="1386" w:name="_Toc423427839"/>
      <w:bookmarkStart w:id="1387" w:name="_Toc423428339"/>
      <w:bookmarkStart w:id="1388" w:name="_Toc423428950"/>
      <w:bookmarkStart w:id="1389" w:name="_Toc423429048"/>
      <w:bookmarkStart w:id="1390" w:name="_Toc423429146"/>
      <w:bookmarkStart w:id="1391" w:name="_Toc423513542"/>
      <w:bookmarkStart w:id="1392" w:name="_Toc423514144"/>
      <w:bookmarkStart w:id="1393" w:name="_Toc423514755"/>
      <w:bookmarkStart w:id="1394" w:name="_Toc423515358"/>
      <w:bookmarkStart w:id="1395" w:name="_Toc423515456"/>
      <w:bookmarkStart w:id="1396" w:name="_Toc423515962"/>
      <w:bookmarkStart w:id="1397" w:name="_Toc423516553"/>
      <w:bookmarkStart w:id="1398" w:name="_Toc423516729"/>
      <w:bookmarkStart w:id="1399" w:name="_Toc423516918"/>
      <w:bookmarkStart w:id="1400" w:name="_Toc423517016"/>
      <w:bookmarkStart w:id="1401" w:name="_Toc424026406"/>
      <w:bookmarkStart w:id="1402" w:name="_Toc424026523"/>
      <w:bookmarkStart w:id="1403" w:name="_Toc424027222"/>
      <w:bookmarkStart w:id="1404" w:name="_Toc424027695"/>
      <w:bookmarkStart w:id="1405" w:name="_Toc424028471"/>
      <w:bookmarkStart w:id="1406" w:name="_Toc424029075"/>
      <w:bookmarkStart w:id="1407" w:name="_Toc424029431"/>
      <w:bookmarkStart w:id="1408" w:name="_Toc424029573"/>
      <w:bookmarkStart w:id="1409" w:name="_Toc424029811"/>
      <w:bookmarkStart w:id="1410" w:name="_Toc424030154"/>
      <w:bookmarkStart w:id="1411" w:name="_Toc424030503"/>
      <w:bookmarkStart w:id="1412" w:name="_Toc424030607"/>
      <w:bookmarkStart w:id="1413" w:name="_Toc424031058"/>
      <w:bookmarkStart w:id="1414" w:name="_Toc424031162"/>
      <w:bookmarkStart w:id="1415" w:name="_Toc424031337"/>
      <w:bookmarkStart w:id="1416" w:name="_Toc424032590"/>
      <w:bookmarkStart w:id="1417" w:name="_Toc424032858"/>
      <w:bookmarkStart w:id="1418" w:name="_Toc424041779"/>
      <w:bookmarkStart w:id="1419" w:name="_Toc424042571"/>
      <w:bookmarkStart w:id="1420" w:name="_Toc424044941"/>
      <w:bookmarkStart w:id="1421" w:name="_Toc424045544"/>
      <w:bookmarkStart w:id="1422" w:name="_Toc424046147"/>
      <w:bookmarkStart w:id="1423" w:name="_Toc424046752"/>
      <w:bookmarkStart w:id="1424" w:name="_Toc424047362"/>
      <w:bookmarkStart w:id="1425" w:name="_Toc424047987"/>
      <w:bookmarkStart w:id="1426" w:name="_Toc424048378"/>
      <w:bookmarkStart w:id="1427" w:name="_Toc424048594"/>
      <w:bookmarkStart w:id="1428" w:name="_Toc424051162"/>
      <w:bookmarkStart w:id="1429" w:name="_Toc424888438"/>
      <w:bookmarkStart w:id="1430" w:name="_Toc424907315"/>
      <w:bookmarkStart w:id="1431" w:name="_Toc424908202"/>
      <w:bookmarkStart w:id="1432" w:name="_Toc429984026"/>
      <w:bookmarkStart w:id="1433" w:name="_Toc422214297"/>
      <w:bookmarkStart w:id="1434" w:name="_Toc423336803"/>
      <w:bookmarkStart w:id="1435" w:name="_Toc423345828"/>
      <w:bookmarkStart w:id="1436" w:name="_Toc423348942"/>
      <w:bookmarkStart w:id="1437" w:name="_Toc423350136"/>
      <w:bookmarkStart w:id="1438" w:name="_Toc423356284"/>
      <w:bookmarkStart w:id="1439" w:name="_Toc423356906"/>
      <w:bookmarkStart w:id="1440" w:name="_Toc423357570"/>
      <w:bookmarkStart w:id="1441" w:name="_Toc423358181"/>
      <w:bookmarkStart w:id="1442" w:name="_Toc423358921"/>
      <w:bookmarkStart w:id="1443" w:name="_Toc423359083"/>
      <w:bookmarkStart w:id="1444" w:name="_Toc423359515"/>
      <w:bookmarkStart w:id="1445" w:name="_Toc423359713"/>
      <w:bookmarkStart w:id="1446" w:name="_Toc423360768"/>
      <w:bookmarkStart w:id="1447" w:name="_Toc423360866"/>
      <w:bookmarkStart w:id="1448" w:name="_Toc423361200"/>
      <w:bookmarkStart w:id="1449" w:name="_Toc423361343"/>
      <w:bookmarkStart w:id="1450" w:name="_Toc423361562"/>
      <w:bookmarkStart w:id="1451" w:name="_Toc423420336"/>
      <w:bookmarkStart w:id="1452" w:name="_Toc423420938"/>
      <w:bookmarkStart w:id="1453" w:name="_Toc423421541"/>
      <w:bookmarkStart w:id="1454" w:name="_Toc423422157"/>
      <w:bookmarkStart w:id="1455" w:name="_Toc423422759"/>
      <w:bookmarkStart w:id="1456" w:name="_Toc423423362"/>
      <w:bookmarkStart w:id="1457" w:name="_Toc423423650"/>
      <w:bookmarkStart w:id="1458" w:name="_Toc423423966"/>
      <w:bookmarkStart w:id="1459" w:name="_Toc423424569"/>
      <w:bookmarkStart w:id="1460" w:name="_Toc423425174"/>
      <w:bookmarkStart w:id="1461" w:name="_Toc423425784"/>
      <w:bookmarkStart w:id="1462" w:name="_Toc423426021"/>
      <w:bookmarkStart w:id="1463" w:name="_Toc423426321"/>
      <w:bookmarkStart w:id="1464" w:name="_Toc423427840"/>
      <w:bookmarkStart w:id="1465" w:name="_Toc423428340"/>
      <w:bookmarkStart w:id="1466" w:name="_Toc423428951"/>
      <w:bookmarkStart w:id="1467" w:name="_Toc423429049"/>
      <w:bookmarkStart w:id="1468" w:name="_Toc423429147"/>
      <w:bookmarkStart w:id="1469" w:name="_Toc423513543"/>
      <w:bookmarkStart w:id="1470" w:name="_Toc423514145"/>
      <w:bookmarkStart w:id="1471" w:name="_Toc423514756"/>
      <w:bookmarkStart w:id="1472" w:name="_Toc423515359"/>
      <w:bookmarkStart w:id="1473" w:name="_Toc423515457"/>
      <w:bookmarkStart w:id="1474" w:name="_Toc423515963"/>
      <w:bookmarkStart w:id="1475" w:name="_Toc423516554"/>
      <w:bookmarkStart w:id="1476" w:name="_Toc423516730"/>
      <w:bookmarkStart w:id="1477" w:name="_Toc423516919"/>
      <w:bookmarkStart w:id="1478" w:name="_Toc423517017"/>
      <w:bookmarkStart w:id="1479" w:name="_Toc424026407"/>
      <w:bookmarkStart w:id="1480" w:name="_Toc424026524"/>
      <w:bookmarkStart w:id="1481" w:name="_Toc424027223"/>
      <w:bookmarkStart w:id="1482" w:name="_Toc424027696"/>
      <w:bookmarkStart w:id="1483" w:name="_Toc424028472"/>
      <w:bookmarkStart w:id="1484" w:name="_Toc424029076"/>
      <w:bookmarkStart w:id="1485" w:name="_Toc424029432"/>
      <w:bookmarkStart w:id="1486" w:name="_Toc424029574"/>
      <w:bookmarkStart w:id="1487" w:name="_Toc424029812"/>
      <w:bookmarkStart w:id="1488" w:name="_Toc424030155"/>
      <w:bookmarkStart w:id="1489" w:name="_Toc424030504"/>
      <w:bookmarkStart w:id="1490" w:name="_Toc424030608"/>
      <w:bookmarkStart w:id="1491" w:name="_Toc424031059"/>
      <w:bookmarkStart w:id="1492" w:name="_Toc424031163"/>
      <w:bookmarkStart w:id="1493" w:name="_Toc424031338"/>
      <w:bookmarkStart w:id="1494" w:name="_Toc424032591"/>
      <w:bookmarkStart w:id="1495" w:name="_Toc424032859"/>
      <w:bookmarkStart w:id="1496" w:name="_Toc424041780"/>
      <w:bookmarkStart w:id="1497" w:name="_Toc424042572"/>
      <w:bookmarkStart w:id="1498" w:name="_Toc424044942"/>
      <w:bookmarkStart w:id="1499" w:name="_Toc424045545"/>
      <w:bookmarkStart w:id="1500" w:name="_Toc424046148"/>
      <w:bookmarkStart w:id="1501" w:name="_Toc424046753"/>
      <w:bookmarkStart w:id="1502" w:name="_Toc424047363"/>
      <w:bookmarkStart w:id="1503" w:name="_Toc424047988"/>
      <w:bookmarkStart w:id="1504" w:name="_Toc424048379"/>
      <w:bookmarkStart w:id="1505" w:name="_Toc424048595"/>
      <w:bookmarkStart w:id="1506" w:name="_Toc424051163"/>
      <w:bookmarkStart w:id="1507" w:name="_Toc424888439"/>
      <w:bookmarkStart w:id="1508" w:name="_Toc424907316"/>
      <w:bookmarkStart w:id="1509" w:name="_Toc424908203"/>
      <w:bookmarkStart w:id="1510" w:name="_Toc429984027"/>
      <w:bookmarkStart w:id="1511" w:name="_Toc422214298"/>
      <w:bookmarkStart w:id="1512" w:name="_Toc423336804"/>
      <w:bookmarkStart w:id="1513" w:name="_Toc423345829"/>
      <w:bookmarkStart w:id="1514" w:name="_Toc423348943"/>
      <w:bookmarkStart w:id="1515" w:name="_Toc423350137"/>
      <w:bookmarkStart w:id="1516" w:name="_Toc423356285"/>
      <w:bookmarkStart w:id="1517" w:name="_Toc423356907"/>
      <w:bookmarkStart w:id="1518" w:name="_Toc423357571"/>
      <w:bookmarkStart w:id="1519" w:name="_Toc423358182"/>
      <w:bookmarkStart w:id="1520" w:name="_Toc423358922"/>
      <w:bookmarkStart w:id="1521" w:name="_Toc423359084"/>
      <w:bookmarkStart w:id="1522" w:name="_Toc423359516"/>
      <w:bookmarkStart w:id="1523" w:name="_Toc423359714"/>
      <w:bookmarkStart w:id="1524" w:name="_Toc423360769"/>
      <w:bookmarkStart w:id="1525" w:name="_Toc423360867"/>
      <w:bookmarkStart w:id="1526" w:name="_Toc423361201"/>
      <w:bookmarkStart w:id="1527" w:name="_Toc423361344"/>
      <w:bookmarkStart w:id="1528" w:name="_Toc423361563"/>
      <w:bookmarkStart w:id="1529" w:name="_Toc423420337"/>
      <w:bookmarkStart w:id="1530" w:name="_Toc423420939"/>
      <w:bookmarkStart w:id="1531" w:name="_Toc423421542"/>
      <w:bookmarkStart w:id="1532" w:name="_Toc423422158"/>
      <w:bookmarkStart w:id="1533" w:name="_Toc423422760"/>
      <w:bookmarkStart w:id="1534" w:name="_Toc423423363"/>
      <w:bookmarkStart w:id="1535" w:name="_Toc423423651"/>
      <w:bookmarkStart w:id="1536" w:name="_Toc423423967"/>
      <w:bookmarkStart w:id="1537" w:name="_Toc423424570"/>
      <w:bookmarkStart w:id="1538" w:name="_Toc423425175"/>
      <w:bookmarkStart w:id="1539" w:name="_Toc423425785"/>
      <w:bookmarkStart w:id="1540" w:name="_Toc423426022"/>
      <w:bookmarkStart w:id="1541" w:name="_Toc423426322"/>
      <w:bookmarkStart w:id="1542" w:name="_Toc423427841"/>
      <w:bookmarkStart w:id="1543" w:name="_Toc423428341"/>
      <w:bookmarkStart w:id="1544" w:name="_Toc423428952"/>
      <w:bookmarkStart w:id="1545" w:name="_Toc423429050"/>
      <w:bookmarkStart w:id="1546" w:name="_Toc423429148"/>
      <w:bookmarkStart w:id="1547" w:name="_Toc423513544"/>
      <w:bookmarkStart w:id="1548" w:name="_Toc423514146"/>
      <w:bookmarkStart w:id="1549" w:name="_Toc423514757"/>
      <w:bookmarkStart w:id="1550" w:name="_Toc423515360"/>
      <w:bookmarkStart w:id="1551" w:name="_Toc423515458"/>
      <w:bookmarkStart w:id="1552" w:name="_Toc423515964"/>
      <w:bookmarkStart w:id="1553" w:name="_Toc423516555"/>
      <w:bookmarkStart w:id="1554" w:name="_Toc423516731"/>
      <w:bookmarkStart w:id="1555" w:name="_Toc423516920"/>
      <w:bookmarkStart w:id="1556" w:name="_Toc423517018"/>
      <w:bookmarkStart w:id="1557" w:name="_Toc424026408"/>
      <w:bookmarkStart w:id="1558" w:name="_Toc424026525"/>
      <w:bookmarkStart w:id="1559" w:name="_Toc424027224"/>
      <w:bookmarkStart w:id="1560" w:name="_Toc424027697"/>
      <w:bookmarkStart w:id="1561" w:name="_Toc424028473"/>
      <w:bookmarkStart w:id="1562" w:name="_Toc424029077"/>
      <w:bookmarkStart w:id="1563" w:name="_Toc424029433"/>
      <w:bookmarkStart w:id="1564" w:name="_Toc424029575"/>
      <w:bookmarkStart w:id="1565" w:name="_Toc424029813"/>
      <w:bookmarkStart w:id="1566" w:name="_Toc424030156"/>
      <w:bookmarkStart w:id="1567" w:name="_Toc424030505"/>
      <w:bookmarkStart w:id="1568" w:name="_Toc424030609"/>
      <w:bookmarkStart w:id="1569" w:name="_Toc424031060"/>
      <w:bookmarkStart w:id="1570" w:name="_Toc424031164"/>
      <w:bookmarkStart w:id="1571" w:name="_Toc424031339"/>
      <w:bookmarkStart w:id="1572" w:name="_Toc424032592"/>
      <w:bookmarkStart w:id="1573" w:name="_Toc424032860"/>
      <w:bookmarkStart w:id="1574" w:name="_Toc424041781"/>
      <w:bookmarkStart w:id="1575" w:name="_Toc424042573"/>
      <w:bookmarkStart w:id="1576" w:name="_Toc424044943"/>
      <w:bookmarkStart w:id="1577" w:name="_Toc424045546"/>
      <w:bookmarkStart w:id="1578" w:name="_Toc424046149"/>
      <w:bookmarkStart w:id="1579" w:name="_Toc424046754"/>
      <w:bookmarkStart w:id="1580" w:name="_Toc424047364"/>
      <w:bookmarkStart w:id="1581" w:name="_Toc424047989"/>
      <w:bookmarkStart w:id="1582" w:name="_Toc424048380"/>
      <w:bookmarkStart w:id="1583" w:name="_Toc424048596"/>
      <w:bookmarkStart w:id="1584" w:name="_Toc424051164"/>
      <w:bookmarkStart w:id="1585" w:name="_Toc424888440"/>
      <w:bookmarkStart w:id="1586" w:name="_Toc424907317"/>
      <w:bookmarkStart w:id="1587" w:name="_Toc424908204"/>
      <w:bookmarkStart w:id="1588" w:name="_Toc429984028"/>
      <w:bookmarkStart w:id="1589" w:name="_Toc422214300"/>
      <w:bookmarkStart w:id="1590" w:name="_Toc423336806"/>
      <w:bookmarkStart w:id="1591" w:name="_Toc423345831"/>
      <w:bookmarkStart w:id="1592" w:name="_Toc423348945"/>
      <w:bookmarkStart w:id="1593" w:name="_Toc423350139"/>
      <w:bookmarkStart w:id="1594" w:name="_Toc423356287"/>
      <w:bookmarkStart w:id="1595" w:name="_Toc423356909"/>
      <w:bookmarkStart w:id="1596" w:name="_Toc423357573"/>
      <w:bookmarkStart w:id="1597" w:name="_Toc423358184"/>
      <w:bookmarkStart w:id="1598" w:name="_Toc423358924"/>
      <w:bookmarkStart w:id="1599" w:name="_Toc423359086"/>
      <w:bookmarkStart w:id="1600" w:name="_Toc423359518"/>
      <w:bookmarkStart w:id="1601" w:name="_Toc423359716"/>
      <w:bookmarkStart w:id="1602" w:name="_Toc423360771"/>
      <w:bookmarkStart w:id="1603" w:name="_Toc423360869"/>
      <w:bookmarkStart w:id="1604" w:name="_Toc423361203"/>
      <w:bookmarkStart w:id="1605" w:name="_Toc423361346"/>
      <w:bookmarkStart w:id="1606" w:name="_Toc423361565"/>
      <w:bookmarkStart w:id="1607" w:name="_Toc423420339"/>
      <w:bookmarkStart w:id="1608" w:name="_Toc423420941"/>
      <w:bookmarkStart w:id="1609" w:name="_Toc423421544"/>
      <w:bookmarkStart w:id="1610" w:name="_Toc423422160"/>
      <w:bookmarkStart w:id="1611" w:name="_Toc423422762"/>
      <w:bookmarkStart w:id="1612" w:name="_Toc423423365"/>
      <w:bookmarkStart w:id="1613" w:name="_Toc423423653"/>
      <w:bookmarkStart w:id="1614" w:name="_Toc423423969"/>
      <w:bookmarkStart w:id="1615" w:name="_Toc423424572"/>
      <w:bookmarkStart w:id="1616" w:name="_Toc423425177"/>
      <w:bookmarkStart w:id="1617" w:name="_Toc423425787"/>
      <w:bookmarkStart w:id="1618" w:name="_Toc423426024"/>
      <w:bookmarkStart w:id="1619" w:name="_Toc423426324"/>
      <w:bookmarkStart w:id="1620" w:name="_Toc423427843"/>
      <w:bookmarkStart w:id="1621" w:name="_Toc423428343"/>
      <w:bookmarkStart w:id="1622" w:name="_Toc423428954"/>
      <w:bookmarkStart w:id="1623" w:name="_Toc423429052"/>
      <w:bookmarkStart w:id="1624" w:name="_Toc423429150"/>
      <w:bookmarkStart w:id="1625" w:name="_Toc423513546"/>
      <w:bookmarkStart w:id="1626" w:name="_Toc423514148"/>
      <w:bookmarkStart w:id="1627" w:name="_Toc423514759"/>
      <w:bookmarkStart w:id="1628" w:name="_Toc423515362"/>
      <w:bookmarkStart w:id="1629" w:name="_Toc423515460"/>
      <w:bookmarkStart w:id="1630" w:name="_Toc423515966"/>
      <w:bookmarkStart w:id="1631" w:name="_Toc423516557"/>
      <w:bookmarkStart w:id="1632" w:name="_Toc423516733"/>
      <w:bookmarkStart w:id="1633" w:name="_Toc423516922"/>
      <w:bookmarkStart w:id="1634" w:name="_Toc423517020"/>
      <w:bookmarkStart w:id="1635" w:name="_Toc424026410"/>
      <w:bookmarkStart w:id="1636" w:name="_Toc424026527"/>
      <w:bookmarkStart w:id="1637" w:name="_Toc424027226"/>
      <w:bookmarkStart w:id="1638" w:name="_Toc424027699"/>
      <w:bookmarkStart w:id="1639" w:name="_Toc424028475"/>
      <w:bookmarkStart w:id="1640" w:name="_Toc424029079"/>
      <w:bookmarkStart w:id="1641" w:name="_Toc424029435"/>
      <w:bookmarkStart w:id="1642" w:name="_Toc424029577"/>
      <w:bookmarkStart w:id="1643" w:name="_Toc424029815"/>
      <w:bookmarkStart w:id="1644" w:name="_Toc424030158"/>
      <w:bookmarkStart w:id="1645" w:name="_Toc424030507"/>
      <w:bookmarkStart w:id="1646" w:name="_Toc424030611"/>
      <w:bookmarkStart w:id="1647" w:name="_Toc424031062"/>
      <w:bookmarkStart w:id="1648" w:name="_Toc424031166"/>
      <w:bookmarkStart w:id="1649" w:name="_Toc424031341"/>
      <w:bookmarkStart w:id="1650" w:name="_Toc424032594"/>
      <w:bookmarkStart w:id="1651" w:name="_Toc424032862"/>
      <w:bookmarkStart w:id="1652" w:name="_Toc424041783"/>
      <w:bookmarkStart w:id="1653" w:name="_Toc424042575"/>
      <w:bookmarkStart w:id="1654" w:name="_Toc424044945"/>
      <w:bookmarkStart w:id="1655" w:name="_Toc424045548"/>
      <w:bookmarkStart w:id="1656" w:name="_Toc424046151"/>
      <w:bookmarkStart w:id="1657" w:name="_Toc424046756"/>
      <w:bookmarkStart w:id="1658" w:name="_Toc424047366"/>
      <w:bookmarkStart w:id="1659" w:name="_Toc424047991"/>
      <w:bookmarkStart w:id="1660" w:name="_Toc424048382"/>
      <w:bookmarkStart w:id="1661" w:name="_Toc424048598"/>
      <w:bookmarkStart w:id="1662" w:name="_Toc424051166"/>
      <w:bookmarkStart w:id="1663" w:name="_Toc424888442"/>
      <w:bookmarkStart w:id="1664" w:name="_Toc424907319"/>
      <w:bookmarkStart w:id="1665" w:name="_Toc424908206"/>
      <w:bookmarkStart w:id="1666" w:name="_Toc429984030"/>
      <w:bookmarkStart w:id="1667" w:name="_Toc422214304"/>
      <w:bookmarkStart w:id="1668" w:name="_Toc423336810"/>
      <w:bookmarkStart w:id="1669" w:name="_Toc423345835"/>
      <w:bookmarkStart w:id="1670" w:name="_Toc423348949"/>
      <w:bookmarkStart w:id="1671" w:name="_Toc423350143"/>
      <w:bookmarkStart w:id="1672" w:name="_Toc423356291"/>
      <w:bookmarkStart w:id="1673" w:name="_Toc423356913"/>
      <w:bookmarkStart w:id="1674" w:name="_Toc423357577"/>
      <w:bookmarkStart w:id="1675" w:name="_Toc423358188"/>
      <w:bookmarkStart w:id="1676" w:name="_Toc423358928"/>
      <w:bookmarkStart w:id="1677" w:name="_Toc423359090"/>
      <w:bookmarkStart w:id="1678" w:name="_Toc423359522"/>
      <w:bookmarkStart w:id="1679" w:name="_Toc423359720"/>
      <w:bookmarkStart w:id="1680" w:name="_Toc423360775"/>
      <w:bookmarkStart w:id="1681" w:name="_Toc423360873"/>
      <w:bookmarkStart w:id="1682" w:name="_Toc423361207"/>
      <w:bookmarkStart w:id="1683" w:name="_Toc423361350"/>
      <w:bookmarkStart w:id="1684" w:name="_Toc423361569"/>
      <w:bookmarkStart w:id="1685" w:name="_Toc423420343"/>
      <w:bookmarkStart w:id="1686" w:name="_Toc423420945"/>
      <w:bookmarkStart w:id="1687" w:name="_Toc423421548"/>
      <w:bookmarkStart w:id="1688" w:name="_Toc423422164"/>
      <w:bookmarkStart w:id="1689" w:name="_Toc423422766"/>
      <w:bookmarkStart w:id="1690" w:name="_Toc423423369"/>
      <w:bookmarkStart w:id="1691" w:name="_Toc423423657"/>
      <w:bookmarkStart w:id="1692" w:name="_Toc423423973"/>
      <w:bookmarkStart w:id="1693" w:name="_Toc423424576"/>
      <w:bookmarkStart w:id="1694" w:name="_Toc423425181"/>
      <w:bookmarkStart w:id="1695" w:name="_Toc423425791"/>
      <w:bookmarkStart w:id="1696" w:name="_Toc423426028"/>
      <w:bookmarkStart w:id="1697" w:name="_Toc423426328"/>
      <w:bookmarkStart w:id="1698" w:name="_Toc423427847"/>
      <w:bookmarkStart w:id="1699" w:name="_Toc423428347"/>
      <w:bookmarkStart w:id="1700" w:name="_Toc423428958"/>
      <w:bookmarkStart w:id="1701" w:name="_Toc423429056"/>
      <w:bookmarkStart w:id="1702" w:name="_Toc423429154"/>
      <w:bookmarkStart w:id="1703" w:name="_Toc423513550"/>
      <w:bookmarkStart w:id="1704" w:name="_Toc423514152"/>
      <w:bookmarkStart w:id="1705" w:name="_Toc423514763"/>
      <w:bookmarkStart w:id="1706" w:name="_Toc423515366"/>
      <w:bookmarkStart w:id="1707" w:name="_Toc423515464"/>
      <w:bookmarkStart w:id="1708" w:name="_Toc423515970"/>
      <w:bookmarkStart w:id="1709" w:name="_Toc423516561"/>
      <w:bookmarkStart w:id="1710" w:name="_Toc423516737"/>
      <w:bookmarkStart w:id="1711" w:name="_Toc423516926"/>
      <w:bookmarkStart w:id="1712" w:name="_Toc423517024"/>
      <w:bookmarkStart w:id="1713" w:name="_Toc424026414"/>
      <w:bookmarkStart w:id="1714" w:name="_Toc424026531"/>
      <w:bookmarkStart w:id="1715" w:name="_Toc424027230"/>
      <w:bookmarkStart w:id="1716" w:name="_Toc424027703"/>
      <w:bookmarkStart w:id="1717" w:name="_Toc424028479"/>
      <w:bookmarkStart w:id="1718" w:name="_Toc424029083"/>
      <w:bookmarkStart w:id="1719" w:name="_Toc424029439"/>
      <w:bookmarkStart w:id="1720" w:name="_Toc424029581"/>
      <w:bookmarkStart w:id="1721" w:name="_Toc424029819"/>
      <w:bookmarkStart w:id="1722" w:name="_Toc424030162"/>
      <w:bookmarkStart w:id="1723" w:name="_Toc424030511"/>
      <w:bookmarkStart w:id="1724" w:name="_Toc424030615"/>
      <w:bookmarkStart w:id="1725" w:name="_Toc424031066"/>
      <w:bookmarkStart w:id="1726" w:name="_Toc424031170"/>
      <w:bookmarkStart w:id="1727" w:name="_Toc424031345"/>
      <w:bookmarkStart w:id="1728" w:name="_Toc424032598"/>
      <w:bookmarkStart w:id="1729" w:name="_Toc424032866"/>
      <w:bookmarkStart w:id="1730" w:name="_Toc424041787"/>
      <w:bookmarkStart w:id="1731" w:name="_Toc424042579"/>
      <w:bookmarkStart w:id="1732" w:name="_Toc424044949"/>
      <w:bookmarkStart w:id="1733" w:name="_Toc424045552"/>
      <w:bookmarkStart w:id="1734" w:name="_Toc424046155"/>
      <w:bookmarkStart w:id="1735" w:name="_Toc424046760"/>
      <w:bookmarkStart w:id="1736" w:name="_Toc424047370"/>
      <w:bookmarkStart w:id="1737" w:name="_Toc424047995"/>
      <w:bookmarkStart w:id="1738" w:name="_Toc424048386"/>
      <w:bookmarkStart w:id="1739" w:name="_Toc424048602"/>
      <w:bookmarkStart w:id="1740" w:name="_Toc424051170"/>
      <w:bookmarkStart w:id="1741" w:name="_Toc424888446"/>
      <w:bookmarkStart w:id="1742" w:name="_Toc424907323"/>
      <w:bookmarkStart w:id="1743" w:name="_Toc424908210"/>
      <w:bookmarkStart w:id="1744" w:name="_Toc429984034"/>
      <w:bookmarkStart w:id="1745" w:name="_Toc422214305"/>
      <w:bookmarkStart w:id="1746" w:name="_Toc423336811"/>
      <w:bookmarkStart w:id="1747" w:name="_Toc423345836"/>
      <w:bookmarkStart w:id="1748" w:name="_Toc423348950"/>
      <w:bookmarkStart w:id="1749" w:name="_Toc423350144"/>
      <w:bookmarkStart w:id="1750" w:name="_Toc423356292"/>
      <w:bookmarkStart w:id="1751" w:name="_Toc423356914"/>
      <w:bookmarkStart w:id="1752" w:name="_Toc423357578"/>
      <w:bookmarkStart w:id="1753" w:name="_Toc423358189"/>
      <w:bookmarkStart w:id="1754" w:name="_Toc423358929"/>
      <w:bookmarkStart w:id="1755" w:name="_Toc423359091"/>
      <w:bookmarkStart w:id="1756" w:name="_Toc423359523"/>
      <w:bookmarkStart w:id="1757" w:name="_Toc423359721"/>
      <w:bookmarkStart w:id="1758" w:name="_Toc423360776"/>
      <w:bookmarkStart w:id="1759" w:name="_Toc423360874"/>
      <w:bookmarkStart w:id="1760" w:name="_Toc423361208"/>
      <w:bookmarkStart w:id="1761" w:name="_Toc423361351"/>
      <w:bookmarkStart w:id="1762" w:name="_Toc423361570"/>
      <w:bookmarkStart w:id="1763" w:name="_Toc423420344"/>
      <w:bookmarkStart w:id="1764" w:name="_Toc423420946"/>
      <w:bookmarkStart w:id="1765" w:name="_Toc423421549"/>
      <w:bookmarkStart w:id="1766" w:name="_Toc423422165"/>
      <w:bookmarkStart w:id="1767" w:name="_Toc423422767"/>
      <w:bookmarkStart w:id="1768" w:name="_Toc423423370"/>
      <w:bookmarkStart w:id="1769" w:name="_Toc423423658"/>
      <w:bookmarkStart w:id="1770" w:name="_Toc423423974"/>
      <w:bookmarkStart w:id="1771" w:name="_Toc423424577"/>
      <w:bookmarkStart w:id="1772" w:name="_Toc423425182"/>
      <w:bookmarkStart w:id="1773" w:name="_Toc423425792"/>
      <w:bookmarkStart w:id="1774" w:name="_Toc423426029"/>
      <w:bookmarkStart w:id="1775" w:name="_Toc423426329"/>
      <w:bookmarkStart w:id="1776" w:name="_Toc423427848"/>
      <w:bookmarkStart w:id="1777" w:name="_Toc423428348"/>
      <w:bookmarkStart w:id="1778" w:name="_Toc423428959"/>
      <w:bookmarkStart w:id="1779" w:name="_Toc423429057"/>
      <w:bookmarkStart w:id="1780" w:name="_Toc423429155"/>
      <w:bookmarkStart w:id="1781" w:name="_Toc423513551"/>
      <w:bookmarkStart w:id="1782" w:name="_Toc423514153"/>
      <w:bookmarkStart w:id="1783" w:name="_Toc423514764"/>
      <w:bookmarkStart w:id="1784" w:name="_Toc423515367"/>
      <w:bookmarkStart w:id="1785" w:name="_Toc423515465"/>
      <w:bookmarkStart w:id="1786" w:name="_Toc423515971"/>
      <w:bookmarkStart w:id="1787" w:name="_Toc423516562"/>
      <w:bookmarkStart w:id="1788" w:name="_Toc423516738"/>
      <w:bookmarkStart w:id="1789" w:name="_Toc423516927"/>
      <w:bookmarkStart w:id="1790" w:name="_Toc423517025"/>
      <w:bookmarkStart w:id="1791" w:name="_Toc424026415"/>
      <w:bookmarkStart w:id="1792" w:name="_Toc424026532"/>
      <w:bookmarkStart w:id="1793" w:name="_Toc424027231"/>
      <w:bookmarkStart w:id="1794" w:name="_Toc424027704"/>
      <w:bookmarkStart w:id="1795" w:name="_Toc424028480"/>
      <w:bookmarkStart w:id="1796" w:name="_Toc424029084"/>
      <w:bookmarkStart w:id="1797" w:name="_Toc424029440"/>
      <w:bookmarkStart w:id="1798" w:name="_Toc424029582"/>
      <w:bookmarkStart w:id="1799" w:name="_Toc424029820"/>
      <w:bookmarkStart w:id="1800" w:name="_Toc424030163"/>
      <w:bookmarkStart w:id="1801" w:name="_Toc424030512"/>
      <w:bookmarkStart w:id="1802" w:name="_Toc424030616"/>
      <w:bookmarkStart w:id="1803" w:name="_Toc424031067"/>
      <w:bookmarkStart w:id="1804" w:name="_Toc424031171"/>
      <w:bookmarkStart w:id="1805" w:name="_Toc424031346"/>
      <w:bookmarkStart w:id="1806" w:name="_Toc424032599"/>
      <w:bookmarkStart w:id="1807" w:name="_Toc424032867"/>
      <w:bookmarkStart w:id="1808" w:name="_Toc424041788"/>
      <w:bookmarkStart w:id="1809" w:name="_Toc424042580"/>
      <w:bookmarkStart w:id="1810" w:name="_Toc424044950"/>
      <w:bookmarkStart w:id="1811" w:name="_Toc424045553"/>
      <w:bookmarkStart w:id="1812" w:name="_Toc424046156"/>
      <w:bookmarkStart w:id="1813" w:name="_Toc424046761"/>
      <w:bookmarkStart w:id="1814" w:name="_Toc424047371"/>
      <w:bookmarkStart w:id="1815" w:name="_Toc424047996"/>
      <w:bookmarkStart w:id="1816" w:name="_Toc424048387"/>
      <w:bookmarkStart w:id="1817" w:name="_Toc424048603"/>
      <w:bookmarkStart w:id="1818" w:name="_Toc424051171"/>
      <w:bookmarkStart w:id="1819" w:name="_Toc424888447"/>
      <w:bookmarkStart w:id="1820" w:name="_Toc424907324"/>
      <w:bookmarkStart w:id="1821" w:name="_Toc424908211"/>
      <w:bookmarkStart w:id="1822" w:name="_Toc429984035"/>
      <w:bookmarkStart w:id="1823" w:name="_Toc422214307"/>
      <w:bookmarkStart w:id="1824" w:name="_Toc423336813"/>
      <w:bookmarkStart w:id="1825" w:name="_Toc423345838"/>
      <w:bookmarkStart w:id="1826" w:name="_Toc423348952"/>
      <w:bookmarkStart w:id="1827" w:name="_Toc423350146"/>
      <w:bookmarkStart w:id="1828" w:name="_Toc423356294"/>
      <w:bookmarkStart w:id="1829" w:name="_Toc423356916"/>
      <w:bookmarkStart w:id="1830" w:name="_Toc423357580"/>
      <w:bookmarkStart w:id="1831" w:name="_Toc423358191"/>
      <w:bookmarkStart w:id="1832" w:name="_Toc423358931"/>
      <w:bookmarkStart w:id="1833" w:name="_Toc423359093"/>
      <w:bookmarkStart w:id="1834" w:name="_Toc423359525"/>
      <w:bookmarkStart w:id="1835" w:name="_Toc423359723"/>
      <w:bookmarkStart w:id="1836" w:name="_Toc423360778"/>
      <w:bookmarkStart w:id="1837" w:name="_Toc423360876"/>
      <w:bookmarkStart w:id="1838" w:name="_Toc423361210"/>
      <w:bookmarkStart w:id="1839" w:name="_Toc423361353"/>
      <w:bookmarkStart w:id="1840" w:name="_Toc423361572"/>
      <w:bookmarkStart w:id="1841" w:name="_Toc423420346"/>
      <w:bookmarkStart w:id="1842" w:name="_Toc423420948"/>
      <w:bookmarkStart w:id="1843" w:name="_Toc423421551"/>
      <w:bookmarkStart w:id="1844" w:name="_Toc423422167"/>
      <w:bookmarkStart w:id="1845" w:name="_Toc423422769"/>
      <w:bookmarkStart w:id="1846" w:name="_Toc423423372"/>
      <w:bookmarkStart w:id="1847" w:name="_Toc423423660"/>
      <w:bookmarkStart w:id="1848" w:name="_Toc423423976"/>
      <w:bookmarkStart w:id="1849" w:name="_Toc423424579"/>
      <w:bookmarkStart w:id="1850" w:name="_Toc423425184"/>
      <w:bookmarkStart w:id="1851" w:name="_Toc423425794"/>
      <w:bookmarkStart w:id="1852" w:name="_Toc423426031"/>
      <w:bookmarkStart w:id="1853" w:name="_Toc423426331"/>
      <w:bookmarkStart w:id="1854" w:name="_Toc423427850"/>
      <w:bookmarkStart w:id="1855" w:name="_Toc423428350"/>
      <w:bookmarkStart w:id="1856" w:name="_Toc423428961"/>
      <w:bookmarkStart w:id="1857" w:name="_Toc423429059"/>
      <w:bookmarkStart w:id="1858" w:name="_Toc423429157"/>
      <w:bookmarkStart w:id="1859" w:name="_Toc423513553"/>
      <w:bookmarkStart w:id="1860" w:name="_Toc423514155"/>
      <w:bookmarkStart w:id="1861" w:name="_Toc423514766"/>
      <w:bookmarkStart w:id="1862" w:name="_Toc423515369"/>
      <w:bookmarkStart w:id="1863" w:name="_Toc423515467"/>
      <w:bookmarkStart w:id="1864" w:name="_Toc423515973"/>
      <w:bookmarkStart w:id="1865" w:name="_Toc423516564"/>
      <w:bookmarkStart w:id="1866" w:name="_Toc423516740"/>
      <w:bookmarkStart w:id="1867" w:name="_Toc423516929"/>
      <w:bookmarkStart w:id="1868" w:name="_Toc423517027"/>
      <w:bookmarkStart w:id="1869" w:name="_Toc424026417"/>
      <w:bookmarkStart w:id="1870" w:name="_Toc424026534"/>
      <w:bookmarkStart w:id="1871" w:name="_Toc424027233"/>
      <w:bookmarkStart w:id="1872" w:name="_Toc424027706"/>
      <w:bookmarkStart w:id="1873" w:name="_Toc424028482"/>
      <w:bookmarkStart w:id="1874" w:name="_Toc424029086"/>
      <w:bookmarkStart w:id="1875" w:name="_Toc424029442"/>
      <w:bookmarkStart w:id="1876" w:name="_Toc424029584"/>
      <w:bookmarkStart w:id="1877" w:name="_Toc424029822"/>
      <w:bookmarkStart w:id="1878" w:name="_Toc424030165"/>
      <w:bookmarkStart w:id="1879" w:name="_Toc424030514"/>
      <w:bookmarkStart w:id="1880" w:name="_Toc424030618"/>
      <w:bookmarkStart w:id="1881" w:name="_Toc424031069"/>
      <w:bookmarkStart w:id="1882" w:name="_Toc424031173"/>
      <w:bookmarkStart w:id="1883" w:name="_Toc424031348"/>
      <w:bookmarkStart w:id="1884" w:name="_Toc424032601"/>
      <w:bookmarkStart w:id="1885" w:name="_Toc424032869"/>
      <w:bookmarkStart w:id="1886" w:name="_Toc424041790"/>
      <w:bookmarkStart w:id="1887" w:name="_Toc424042582"/>
      <w:bookmarkStart w:id="1888" w:name="_Toc424044952"/>
      <w:bookmarkStart w:id="1889" w:name="_Toc424045555"/>
      <w:bookmarkStart w:id="1890" w:name="_Toc424046158"/>
      <w:bookmarkStart w:id="1891" w:name="_Toc424046763"/>
      <w:bookmarkStart w:id="1892" w:name="_Toc424047373"/>
      <w:bookmarkStart w:id="1893" w:name="_Toc424047998"/>
      <w:bookmarkStart w:id="1894" w:name="_Toc424048389"/>
      <w:bookmarkStart w:id="1895" w:name="_Toc424048605"/>
      <w:bookmarkStart w:id="1896" w:name="_Toc424051173"/>
      <w:bookmarkStart w:id="1897" w:name="_Toc424888449"/>
      <w:bookmarkStart w:id="1898" w:name="_Toc424907326"/>
      <w:bookmarkStart w:id="1899" w:name="_Toc424908213"/>
      <w:bookmarkStart w:id="1900" w:name="_Toc429984037"/>
      <w:bookmarkStart w:id="1901" w:name="_Toc422214308"/>
      <w:bookmarkStart w:id="1902" w:name="_Toc423336814"/>
      <w:bookmarkStart w:id="1903" w:name="_Toc423345839"/>
      <w:bookmarkStart w:id="1904" w:name="_Toc423348953"/>
      <w:bookmarkStart w:id="1905" w:name="_Toc423350147"/>
      <w:bookmarkStart w:id="1906" w:name="_Toc423356295"/>
      <w:bookmarkStart w:id="1907" w:name="_Toc423356917"/>
      <w:bookmarkStart w:id="1908" w:name="_Toc423357581"/>
      <w:bookmarkStart w:id="1909" w:name="_Toc423358192"/>
      <w:bookmarkStart w:id="1910" w:name="_Toc423358932"/>
      <w:bookmarkStart w:id="1911" w:name="_Toc423359094"/>
      <w:bookmarkStart w:id="1912" w:name="_Toc423359526"/>
      <w:bookmarkStart w:id="1913" w:name="_Toc423359724"/>
      <w:bookmarkStart w:id="1914" w:name="_Toc423360779"/>
      <w:bookmarkStart w:id="1915" w:name="_Toc423360877"/>
      <w:bookmarkStart w:id="1916" w:name="_Toc423361211"/>
      <w:bookmarkStart w:id="1917" w:name="_Toc423361354"/>
      <w:bookmarkStart w:id="1918" w:name="_Toc423361573"/>
      <w:bookmarkStart w:id="1919" w:name="_Toc423420347"/>
      <w:bookmarkStart w:id="1920" w:name="_Toc423420949"/>
      <w:bookmarkStart w:id="1921" w:name="_Toc423421552"/>
      <w:bookmarkStart w:id="1922" w:name="_Toc423422168"/>
      <w:bookmarkStart w:id="1923" w:name="_Toc423422770"/>
      <w:bookmarkStart w:id="1924" w:name="_Toc423423373"/>
      <w:bookmarkStart w:id="1925" w:name="_Toc423423661"/>
      <w:bookmarkStart w:id="1926" w:name="_Toc423423977"/>
      <w:bookmarkStart w:id="1927" w:name="_Toc423424580"/>
      <w:bookmarkStart w:id="1928" w:name="_Toc423425185"/>
      <w:bookmarkStart w:id="1929" w:name="_Toc423425795"/>
      <w:bookmarkStart w:id="1930" w:name="_Toc423426032"/>
      <w:bookmarkStart w:id="1931" w:name="_Toc423426332"/>
      <w:bookmarkStart w:id="1932" w:name="_Toc423427851"/>
      <w:bookmarkStart w:id="1933" w:name="_Toc423428351"/>
      <w:bookmarkStart w:id="1934" w:name="_Toc423428962"/>
      <w:bookmarkStart w:id="1935" w:name="_Toc423429060"/>
      <w:bookmarkStart w:id="1936" w:name="_Toc423429158"/>
      <w:bookmarkStart w:id="1937" w:name="_Toc423513554"/>
      <w:bookmarkStart w:id="1938" w:name="_Toc423514156"/>
      <w:bookmarkStart w:id="1939" w:name="_Toc423514767"/>
      <w:bookmarkStart w:id="1940" w:name="_Toc423515370"/>
      <w:bookmarkStart w:id="1941" w:name="_Toc423515468"/>
      <w:bookmarkStart w:id="1942" w:name="_Toc423515974"/>
      <w:bookmarkStart w:id="1943" w:name="_Toc423516565"/>
      <w:bookmarkStart w:id="1944" w:name="_Toc423516741"/>
      <w:bookmarkStart w:id="1945" w:name="_Toc423516930"/>
      <w:bookmarkStart w:id="1946" w:name="_Toc423517028"/>
      <w:bookmarkStart w:id="1947" w:name="_Toc424026418"/>
      <w:bookmarkStart w:id="1948" w:name="_Toc424026535"/>
      <w:bookmarkStart w:id="1949" w:name="_Toc424027234"/>
      <w:bookmarkStart w:id="1950" w:name="_Toc424027707"/>
      <w:bookmarkStart w:id="1951" w:name="_Toc424028483"/>
      <w:bookmarkStart w:id="1952" w:name="_Toc424029087"/>
      <w:bookmarkStart w:id="1953" w:name="_Toc424029443"/>
      <w:bookmarkStart w:id="1954" w:name="_Toc424029585"/>
      <w:bookmarkStart w:id="1955" w:name="_Toc424029823"/>
      <w:bookmarkStart w:id="1956" w:name="_Toc424030166"/>
      <w:bookmarkStart w:id="1957" w:name="_Toc424030515"/>
      <w:bookmarkStart w:id="1958" w:name="_Toc424030619"/>
      <w:bookmarkStart w:id="1959" w:name="_Toc424031070"/>
      <w:bookmarkStart w:id="1960" w:name="_Toc424031174"/>
      <w:bookmarkStart w:id="1961" w:name="_Toc424031349"/>
      <w:bookmarkStart w:id="1962" w:name="_Toc424032602"/>
      <w:bookmarkStart w:id="1963" w:name="_Toc424032870"/>
      <w:bookmarkStart w:id="1964" w:name="_Toc424041791"/>
      <w:bookmarkStart w:id="1965" w:name="_Toc424042583"/>
      <w:bookmarkStart w:id="1966" w:name="_Toc424044953"/>
      <w:bookmarkStart w:id="1967" w:name="_Toc424045556"/>
      <w:bookmarkStart w:id="1968" w:name="_Toc424046159"/>
      <w:bookmarkStart w:id="1969" w:name="_Toc424046764"/>
      <w:bookmarkStart w:id="1970" w:name="_Toc424047374"/>
      <w:bookmarkStart w:id="1971" w:name="_Toc424047999"/>
      <w:bookmarkStart w:id="1972" w:name="_Toc424048390"/>
      <w:bookmarkStart w:id="1973" w:name="_Toc424048606"/>
      <w:bookmarkStart w:id="1974" w:name="_Toc424051174"/>
      <w:bookmarkStart w:id="1975" w:name="_Toc424888450"/>
      <w:bookmarkStart w:id="1976" w:name="_Toc424907327"/>
      <w:bookmarkStart w:id="1977" w:name="_Toc424908214"/>
      <w:bookmarkStart w:id="1978" w:name="_Toc429984038"/>
      <w:bookmarkStart w:id="1979" w:name="_Toc422214309"/>
      <w:bookmarkStart w:id="1980" w:name="_Toc423336815"/>
      <w:bookmarkStart w:id="1981" w:name="_Toc423345840"/>
      <w:bookmarkStart w:id="1982" w:name="_Toc423348954"/>
      <w:bookmarkStart w:id="1983" w:name="_Toc423350148"/>
      <w:bookmarkStart w:id="1984" w:name="_Toc423356296"/>
      <w:bookmarkStart w:id="1985" w:name="_Toc423356918"/>
      <w:bookmarkStart w:id="1986" w:name="_Toc423357582"/>
      <w:bookmarkStart w:id="1987" w:name="_Toc423358193"/>
      <w:bookmarkStart w:id="1988" w:name="_Toc423358933"/>
      <w:bookmarkStart w:id="1989" w:name="_Toc423359095"/>
      <w:bookmarkStart w:id="1990" w:name="_Toc423359527"/>
      <w:bookmarkStart w:id="1991" w:name="_Toc423359725"/>
      <w:bookmarkStart w:id="1992" w:name="_Toc423360780"/>
      <w:bookmarkStart w:id="1993" w:name="_Toc423360878"/>
      <w:bookmarkStart w:id="1994" w:name="_Toc423361212"/>
      <w:bookmarkStart w:id="1995" w:name="_Toc423361355"/>
      <w:bookmarkStart w:id="1996" w:name="_Toc423361574"/>
      <w:bookmarkStart w:id="1997" w:name="_Toc423420348"/>
      <w:bookmarkStart w:id="1998" w:name="_Toc423420950"/>
      <w:bookmarkStart w:id="1999" w:name="_Toc423421553"/>
      <w:bookmarkStart w:id="2000" w:name="_Toc423422169"/>
      <w:bookmarkStart w:id="2001" w:name="_Toc423422771"/>
      <w:bookmarkStart w:id="2002" w:name="_Toc423423374"/>
      <w:bookmarkStart w:id="2003" w:name="_Toc423423662"/>
      <w:bookmarkStart w:id="2004" w:name="_Toc423423978"/>
      <w:bookmarkStart w:id="2005" w:name="_Toc423424581"/>
      <w:bookmarkStart w:id="2006" w:name="_Toc423425186"/>
      <w:bookmarkStart w:id="2007" w:name="_Toc423425796"/>
      <w:bookmarkStart w:id="2008" w:name="_Toc423426033"/>
      <w:bookmarkStart w:id="2009" w:name="_Toc423426333"/>
      <w:bookmarkStart w:id="2010" w:name="_Toc423427852"/>
      <w:bookmarkStart w:id="2011" w:name="_Toc423428352"/>
      <w:bookmarkStart w:id="2012" w:name="_Toc423428963"/>
      <w:bookmarkStart w:id="2013" w:name="_Toc423429061"/>
      <w:bookmarkStart w:id="2014" w:name="_Toc423429159"/>
      <w:bookmarkStart w:id="2015" w:name="_Toc423513555"/>
      <w:bookmarkStart w:id="2016" w:name="_Toc423514157"/>
      <w:bookmarkStart w:id="2017" w:name="_Toc423514768"/>
      <w:bookmarkStart w:id="2018" w:name="_Toc423515371"/>
      <w:bookmarkStart w:id="2019" w:name="_Toc423515469"/>
      <w:bookmarkStart w:id="2020" w:name="_Toc423515975"/>
      <w:bookmarkStart w:id="2021" w:name="_Toc423516566"/>
      <w:bookmarkStart w:id="2022" w:name="_Toc423516742"/>
      <w:bookmarkStart w:id="2023" w:name="_Toc423516931"/>
      <w:bookmarkStart w:id="2024" w:name="_Toc423517029"/>
      <w:bookmarkStart w:id="2025" w:name="_Toc424026419"/>
      <w:bookmarkStart w:id="2026" w:name="_Toc424026536"/>
      <w:bookmarkStart w:id="2027" w:name="_Toc424027235"/>
      <w:bookmarkStart w:id="2028" w:name="_Toc424027708"/>
      <w:bookmarkStart w:id="2029" w:name="_Toc424028484"/>
      <w:bookmarkStart w:id="2030" w:name="_Toc424029088"/>
      <w:bookmarkStart w:id="2031" w:name="_Toc424029444"/>
      <w:bookmarkStart w:id="2032" w:name="_Toc424029586"/>
      <w:bookmarkStart w:id="2033" w:name="_Toc424029824"/>
      <w:bookmarkStart w:id="2034" w:name="_Toc424030167"/>
      <w:bookmarkStart w:id="2035" w:name="_Toc424030516"/>
      <w:bookmarkStart w:id="2036" w:name="_Toc424030620"/>
      <w:bookmarkStart w:id="2037" w:name="_Toc424031071"/>
      <w:bookmarkStart w:id="2038" w:name="_Toc424031175"/>
      <w:bookmarkStart w:id="2039" w:name="_Toc424031350"/>
      <w:bookmarkStart w:id="2040" w:name="_Toc424032603"/>
      <w:bookmarkStart w:id="2041" w:name="_Toc424032871"/>
      <w:bookmarkStart w:id="2042" w:name="_Toc424041792"/>
      <w:bookmarkStart w:id="2043" w:name="_Toc424042584"/>
      <w:bookmarkStart w:id="2044" w:name="_Toc424044954"/>
      <w:bookmarkStart w:id="2045" w:name="_Toc424045557"/>
      <w:bookmarkStart w:id="2046" w:name="_Toc424046160"/>
      <w:bookmarkStart w:id="2047" w:name="_Toc424046765"/>
      <w:bookmarkStart w:id="2048" w:name="_Toc424047375"/>
      <w:bookmarkStart w:id="2049" w:name="_Toc424048000"/>
      <w:bookmarkStart w:id="2050" w:name="_Toc424048391"/>
      <w:bookmarkStart w:id="2051" w:name="_Toc424048607"/>
      <w:bookmarkStart w:id="2052" w:name="_Toc424051175"/>
      <w:bookmarkStart w:id="2053" w:name="_Toc424888451"/>
      <w:bookmarkStart w:id="2054" w:name="_Toc424907328"/>
      <w:bookmarkStart w:id="2055" w:name="_Toc424908215"/>
      <w:bookmarkStart w:id="2056" w:name="_Toc429984039"/>
      <w:bookmarkStart w:id="2057" w:name="_Toc422214310"/>
      <w:bookmarkStart w:id="2058" w:name="_Toc423336816"/>
      <w:bookmarkStart w:id="2059" w:name="_Toc423345841"/>
      <w:bookmarkStart w:id="2060" w:name="_Toc423348955"/>
      <w:bookmarkStart w:id="2061" w:name="_Toc423350149"/>
      <w:bookmarkStart w:id="2062" w:name="_Toc423356297"/>
      <w:bookmarkStart w:id="2063" w:name="_Toc423356919"/>
      <w:bookmarkStart w:id="2064" w:name="_Toc423357583"/>
      <w:bookmarkStart w:id="2065" w:name="_Toc423358194"/>
      <w:bookmarkStart w:id="2066" w:name="_Toc423358934"/>
      <w:bookmarkStart w:id="2067" w:name="_Toc423359096"/>
      <w:bookmarkStart w:id="2068" w:name="_Toc423359528"/>
      <w:bookmarkStart w:id="2069" w:name="_Toc423359726"/>
      <w:bookmarkStart w:id="2070" w:name="_Toc423360781"/>
      <w:bookmarkStart w:id="2071" w:name="_Toc423360879"/>
      <w:bookmarkStart w:id="2072" w:name="_Toc423361213"/>
      <w:bookmarkStart w:id="2073" w:name="_Toc423361356"/>
      <w:bookmarkStart w:id="2074" w:name="_Toc423361575"/>
      <w:bookmarkStart w:id="2075" w:name="_Toc423420349"/>
      <w:bookmarkStart w:id="2076" w:name="_Toc423420951"/>
      <w:bookmarkStart w:id="2077" w:name="_Toc423421554"/>
      <w:bookmarkStart w:id="2078" w:name="_Toc423422170"/>
      <w:bookmarkStart w:id="2079" w:name="_Toc423422772"/>
      <w:bookmarkStart w:id="2080" w:name="_Toc423423375"/>
      <w:bookmarkStart w:id="2081" w:name="_Toc423423663"/>
      <w:bookmarkStart w:id="2082" w:name="_Toc423423979"/>
      <w:bookmarkStart w:id="2083" w:name="_Toc423424582"/>
      <w:bookmarkStart w:id="2084" w:name="_Toc423425187"/>
      <w:bookmarkStart w:id="2085" w:name="_Toc423425797"/>
      <w:bookmarkStart w:id="2086" w:name="_Toc423426034"/>
      <w:bookmarkStart w:id="2087" w:name="_Toc423426334"/>
      <w:bookmarkStart w:id="2088" w:name="_Toc423427853"/>
      <w:bookmarkStart w:id="2089" w:name="_Toc423428353"/>
      <w:bookmarkStart w:id="2090" w:name="_Toc423428964"/>
      <w:bookmarkStart w:id="2091" w:name="_Toc423429062"/>
      <w:bookmarkStart w:id="2092" w:name="_Toc423429160"/>
      <w:bookmarkStart w:id="2093" w:name="_Toc423513556"/>
      <w:bookmarkStart w:id="2094" w:name="_Toc423514158"/>
      <w:bookmarkStart w:id="2095" w:name="_Toc423514769"/>
      <w:bookmarkStart w:id="2096" w:name="_Toc423515372"/>
      <w:bookmarkStart w:id="2097" w:name="_Toc423515470"/>
      <w:bookmarkStart w:id="2098" w:name="_Toc423515976"/>
      <w:bookmarkStart w:id="2099" w:name="_Toc423516567"/>
      <w:bookmarkStart w:id="2100" w:name="_Toc423516743"/>
      <w:bookmarkStart w:id="2101" w:name="_Toc423516932"/>
      <w:bookmarkStart w:id="2102" w:name="_Toc423517030"/>
      <w:bookmarkStart w:id="2103" w:name="_Toc424026420"/>
      <w:bookmarkStart w:id="2104" w:name="_Toc424026537"/>
      <w:bookmarkStart w:id="2105" w:name="_Toc424027236"/>
      <w:bookmarkStart w:id="2106" w:name="_Toc424027709"/>
      <w:bookmarkStart w:id="2107" w:name="_Toc424028485"/>
      <w:bookmarkStart w:id="2108" w:name="_Toc424029089"/>
      <w:bookmarkStart w:id="2109" w:name="_Toc424029445"/>
      <w:bookmarkStart w:id="2110" w:name="_Toc424029587"/>
      <w:bookmarkStart w:id="2111" w:name="_Toc424029825"/>
      <w:bookmarkStart w:id="2112" w:name="_Toc424030168"/>
      <w:bookmarkStart w:id="2113" w:name="_Toc424030517"/>
      <w:bookmarkStart w:id="2114" w:name="_Toc424030621"/>
      <w:bookmarkStart w:id="2115" w:name="_Toc424031072"/>
      <w:bookmarkStart w:id="2116" w:name="_Toc424031176"/>
      <w:bookmarkStart w:id="2117" w:name="_Toc424031351"/>
      <w:bookmarkStart w:id="2118" w:name="_Toc424032604"/>
      <w:bookmarkStart w:id="2119" w:name="_Toc424032872"/>
      <w:bookmarkStart w:id="2120" w:name="_Toc424041793"/>
      <w:bookmarkStart w:id="2121" w:name="_Toc424042585"/>
      <w:bookmarkStart w:id="2122" w:name="_Toc424044955"/>
      <w:bookmarkStart w:id="2123" w:name="_Toc424045558"/>
      <w:bookmarkStart w:id="2124" w:name="_Toc424046161"/>
      <w:bookmarkStart w:id="2125" w:name="_Toc424046766"/>
      <w:bookmarkStart w:id="2126" w:name="_Toc424047376"/>
      <w:bookmarkStart w:id="2127" w:name="_Toc424048001"/>
      <w:bookmarkStart w:id="2128" w:name="_Toc424048392"/>
      <w:bookmarkStart w:id="2129" w:name="_Toc424048608"/>
      <w:bookmarkStart w:id="2130" w:name="_Toc424051176"/>
      <w:bookmarkStart w:id="2131" w:name="_Toc424888452"/>
      <w:bookmarkStart w:id="2132" w:name="_Toc424907329"/>
      <w:bookmarkStart w:id="2133" w:name="_Toc424908216"/>
      <w:bookmarkStart w:id="2134" w:name="_Toc429408147"/>
      <w:bookmarkStart w:id="2135" w:name="_Toc429984040"/>
      <w:bookmarkStart w:id="2136" w:name="_Toc429988584"/>
      <w:bookmarkStart w:id="2137" w:name="_Toc429996009"/>
      <w:bookmarkStart w:id="2138" w:name="_Toc430099868"/>
      <w:bookmarkStart w:id="2139" w:name="_Toc440891209"/>
      <w:bookmarkStart w:id="2140" w:name="_Toc53262604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r w:rsidRPr="003F6F71">
        <w:rPr>
          <w:rFonts w:cs="Times New Roman"/>
          <w:b/>
        </w:rPr>
        <w:lastRenderedPageBreak/>
        <w:t>SCHEDULE 3 – ELECTRICITY INFORMATION EXCHANGE PROTOCOLS</w:t>
      </w:r>
      <w:bookmarkEnd w:id="2139"/>
    </w:p>
    <w:p w14:paraId="22099538" w14:textId="77777777" w:rsidR="00052C7D" w:rsidRPr="003F6F71" w:rsidRDefault="00052C7D" w:rsidP="00052C7D">
      <w:pPr>
        <w:spacing w:line="300" w:lineRule="atLeast"/>
        <w:rPr>
          <w:rFonts w:cs="Times New Roman"/>
        </w:rPr>
      </w:pPr>
    </w:p>
    <w:p w14:paraId="64AE41F5"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S3.1</w:t>
      </w:r>
      <w:r w:rsidRPr="003F6F71">
        <w:rPr>
          <w:rFonts w:cs="Times New Roman"/>
        </w:rPr>
        <w:tab/>
        <w:t>The Distributor and the Trader must comply with the following EIEPs when exchanging information to which the relevant EIEP applies:</w:t>
      </w:r>
    </w:p>
    <w:p w14:paraId="0C255230"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(a)</w:t>
      </w:r>
      <w:r w:rsidRPr="003F6F71">
        <w:rPr>
          <w:rFonts w:cs="Times New Roman"/>
        </w:rPr>
        <w:tab/>
        <w:t>EIEP1 – Detailed ICP billing and volume information;</w:t>
      </w:r>
    </w:p>
    <w:p w14:paraId="0ECEAA6C"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(b)</w:t>
      </w:r>
      <w:r w:rsidRPr="003F6F71">
        <w:rPr>
          <w:rFonts w:cs="Times New Roman"/>
        </w:rPr>
        <w:tab/>
        <w:t>EIEP2 – Aggregated billing and volume information;</w:t>
      </w:r>
    </w:p>
    <w:p w14:paraId="296CA071"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(c)</w:t>
      </w:r>
      <w:r w:rsidRPr="003F6F71">
        <w:rPr>
          <w:rFonts w:cs="Times New Roman"/>
        </w:rPr>
        <w:tab/>
        <w:t>EIEP3 – Half hour metering information;</w:t>
      </w:r>
    </w:p>
    <w:p w14:paraId="4753D329"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(d)</w:t>
      </w:r>
      <w:r w:rsidRPr="003F6F71">
        <w:rPr>
          <w:rFonts w:cs="Times New Roman"/>
        </w:rPr>
        <w:tab/>
        <w:t>EIEP5A – Planned service interruptions;</w:t>
      </w:r>
    </w:p>
    <w:p w14:paraId="75D8AA00" w14:textId="086D7DFC" w:rsidR="00052C7D" w:rsidRPr="003F6F71" w:rsidRDefault="00052C7D" w:rsidP="00052C7D">
      <w:pPr>
        <w:tabs>
          <w:tab w:val="left" w:pos="567"/>
        </w:tabs>
        <w:spacing w:line="300" w:lineRule="atLeast"/>
        <w:ind w:left="1134" w:hanging="567"/>
        <w:rPr>
          <w:rFonts w:cs="Times New Roman"/>
        </w:rPr>
      </w:pPr>
      <w:r w:rsidRPr="003F6F71">
        <w:rPr>
          <w:rFonts w:cs="Times New Roman"/>
        </w:rPr>
        <w:t>(e)</w:t>
      </w:r>
      <w:r w:rsidRPr="003F6F71">
        <w:rPr>
          <w:rFonts w:cs="Times New Roman"/>
        </w:rPr>
        <w:tab/>
        <w:t xml:space="preserve">EIEP12 – </w:t>
      </w:r>
      <w:r w:rsidR="00085C55">
        <w:rPr>
          <w:rFonts w:cs="Times New Roman"/>
        </w:rPr>
        <w:t>Delivery price change notification</w:t>
      </w:r>
      <w:r w:rsidRPr="003F6F71">
        <w:rPr>
          <w:rFonts w:cs="Times New Roman"/>
        </w:rPr>
        <w:t>; and</w:t>
      </w:r>
    </w:p>
    <w:p w14:paraId="13FEC79A"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(f)</w:t>
      </w:r>
      <w:r w:rsidRPr="003F6F71">
        <w:rPr>
          <w:rFonts w:cs="Times New Roman"/>
        </w:rPr>
        <w:tab/>
        <w:t>any other EIEP publicised by the Authority under the Code with which the Distributor and Trader are required to comply.</w:t>
      </w: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334CBC03" w14:textId="77777777" w:rsidTr="00EF09FE">
        <w:tc>
          <w:tcPr>
            <w:tcW w:w="9070" w:type="dxa"/>
            <w:tcBorders>
              <w:top w:val="nil"/>
              <w:left w:val="nil"/>
              <w:bottom w:val="nil"/>
              <w:right w:val="nil"/>
            </w:tcBorders>
          </w:tcPr>
          <w:p w14:paraId="47EFEED0" w14:textId="6B9D3C99" w:rsidR="00052C7D" w:rsidRPr="00EF09FE" w:rsidRDefault="00052C7D" w:rsidP="00052C7D">
            <w:pPr>
              <w:tabs>
                <w:tab w:val="left" w:pos="567"/>
              </w:tabs>
              <w:spacing w:line="300" w:lineRule="atLeast"/>
              <w:ind w:left="567" w:hanging="567"/>
            </w:pPr>
            <w:r w:rsidRPr="00EF09FE">
              <w:t>S3.2</w:t>
            </w:r>
            <w:r w:rsidRPr="00EF09FE">
              <w:tab/>
              <w:t>In addition to the EIEPs specified in clause S3.1,</w:t>
            </w:r>
            <w:r w:rsidR="006B4F91">
              <w:t xml:space="preserve"> unless otherwise agreed in writing,</w:t>
            </w:r>
            <w:r w:rsidRPr="00EF09FE">
              <w:t xml:space="preserve"> the Distributor and the Trader must comply with the following EIEPs when exchanging information to which the relevant EIEP relates:</w:t>
            </w:r>
          </w:p>
          <w:p w14:paraId="583BB34E" w14:textId="5428F5E8" w:rsidR="00CA4135" w:rsidRPr="00EF09FE" w:rsidRDefault="00052C7D" w:rsidP="00CA4135">
            <w:pPr>
              <w:pStyle w:val="ListParagraph"/>
              <w:numPr>
                <w:ilvl w:val="0"/>
                <w:numId w:val="31"/>
              </w:numPr>
              <w:tabs>
                <w:tab w:val="left" w:pos="567"/>
              </w:tabs>
              <w:spacing w:line="300" w:lineRule="atLeast"/>
            </w:pPr>
            <w:r w:rsidRPr="00EF09FE">
              <w:t>EIEP4 – Customer information;</w:t>
            </w:r>
            <w:r w:rsidR="006B4F91">
              <w:t xml:space="preserve"> and</w:t>
            </w:r>
          </w:p>
          <w:p w14:paraId="1076D00E" w14:textId="2B50E0C5" w:rsidR="00052C7D" w:rsidRPr="00EF09FE" w:rsidRDefault="00C5525A" w:rsidP="00052C7D">
            <w:pPr>
              <w:tabs>
                <w:tab w:val="left" w:pos="567"/>
              </w:tabs>
              <w:spacing w:line="300" w:lineRule="atLeast"/>
              <w:ind w:left="1134" w:hanging="567"/>
            </w:pPr>
            <w:r w:rsidRPr="00A7521B" w:rsidDel="00C5525A">
              <w:rPr>
                <w:i/>
              </w:rPr>
              <w:t xml:space="preserve"> </w:t>
            </w:r>
            <w:r w:rsidR="00052C7D" w:rsidRPr="00EF09FE">
              <w:t>(</w:t>
            </w:r>
            <w:r>
              <w:rPr>
                <w:i/>
              </w:rPr>
              <w:t>b</w:t>
            </w:r>
            <w:r w:rsidR="00052C7D" w:rsidRPr="00EF09FE">
              <w:t>)</w:t>
            </w:r>
            <w:r w:rsidR="00052C7D" w:rsidRPr="00EF09FE">
              <w:tab/>
              <w:t xml:space="preserve">EIEP8 – </w:t>
            </w:r>
            <w:r w:rsidR="00DB067A">
              <w:t>P</w:t>
            </w:r>
            <w:r w:rsidR="00052C7D" w:rsidRPr="00EF09FE">
              <w:t>rice category change</w:t>
            </w:r>
            <w:r>
              <w:t>.</w:t>
            </w:r>
          </w:p>
          <w:p w14:paraId="74FD44FE" w14:textId="008F3487" w:rsidR="00052C7D" w:rsidRPr="003F6F71" w:rsidRDefault="00052C7D" w:rsidP="00052C7D">
            <w:pPr>
              <w:spacing w:line="300" w:lineRule="atLeast"/>
              <w:ind w:left="1134" w:hanging="567"/>
              <w:rPr>
                <w:rFonts w:cs="Times New Roman"/>
                <w:b/>
                <w:i/>
              </w:rPr>
            </w:pPr>
          </w:p>
        </w:tc>
      </w:tr>
    </w:tbl>
    <w:p w14:paraId="22E6A599" w14:textId="77777777" w:rsidR="00052C7D" w:rsidRPr="003F6F71" w:rsidRDefault="00052C7D" w:rsidP="00052C7D">
      <w:pPr>
        <w:spacing w:line="300" w:lineRule="atLeast"/>
        <w:rPr>
          <w:rFonts w:cs="Times New Roman"/>
        </w:rPr>
      </w:pPr>
    </w:p>
    <w:p w14:paraId="056B9270" w14:textId="77777777" w:rsidR="00052C7D" w:rsidRPr="003F6F71" w:rsidRDefault="00052C7D" w:rsidP="00052C7D">
      <w:pPr>
        <w:spacing w:line="300" w:lineRule="atLeast"/>
        <w:rPr>
          <w:rFonts w:cs="Times New Roman"/>
          <w:b/>
        </w:rPr>
      </w:pPr>
      <w:bookmarkStart w:id="2141" w:name="_Toc314153248"/>
      <w:bookmarkStart w:id="2142" w:name="_Toc314210003"/>
      <w:bookmarkStart w:id="2143" w:name="_Toc314228366"/>
      <w:bookmarkStart w:id="2144" w:name="_Toc314232647"/>
      <w:bookmarkStart w:id="2145" w:name="_Toc314232695"/>
      <w:bookmarkStart w:id="2146" w:name="_Toc314233166"/>
      <w:bookmarkStart w:id="2147" w:name="_Toc314234785"/>
      <w:bookmarkStart w:id="2148" w:name="_Toc314237854"/>
      <w:bookmarkStart w:id="2149" w:name="_Toc314475823"/>
      <w:bookmarkStart w:id="2150" w:name="_Toc314477365"/>
      <w:bookmarkStart w:id="2151" w:name="_Toc314487402"/>
      <w:bookmarkStart w:id="2152" w:name="_Toc314488081"/>
      <w:bookmarkStart w:id="2153" w:name="_Toc314488688"/>
      <w:bookmarkStart w:id="2154" w:name="_Toc314489294"/>
      <w:bookmarkStart w:id="2155" w:name="_Toc314489900"/>
      <w:bookmarkStart w:id="2156" w:name="_Toc314490239"/>
      <w:bookmarkStart w:id="2157" w:name="_Toc314491508"/>
      <w:bookmarkStart w:id="2158" w:name="_Toc314495541"/>
      <w:bookmarkStart w:id="2159" w:name="_Toc314495671"/>
      <w:bookmarkStart w:id="2160" w:name="_Toc314662561"/>
      <w:bookmarkStart w:id="2161" w:name="_Toc314662609"/>
      <w:bookmarkStart w:id="2162" w:name="_Toc314729411"/>
      <w:bookmarkStart w:id="2163" w:name="_Toc314733084"/>
      <w:bookmarkStart w:id="2164" w:name="_Toc314749705"/>
      <w:bookmarkStart w:id="2165" w:name="_Toc314753080"/>
      <w:bookmarkStart w:id="2166" w:name="_Toc314753692"/>
      <w:bookmarkStart w:id="2167" w:name="_Toc314754297"/>
      <w:bookmarkStart w:id="2168" w:name="_Toc314754907"/>
      <w:bookmarkStart w:id="2169" w:name="_Toc314755514"/>
      <w:bookmarkStart w:id="2170" w:name="_Toc314756119"/>
      <w:bookmarkStart w:id="2171" w:name="_Toc314757873"/>
      <w:bookmarkStart w:id="2172" w:name="_Toc314813483"/>
      <w:bookmarkStart w:id="2173" w:name="_Toc314813606"/>
      <w:bookmarkStart w:id="2174" w:name="_Toc314838917"/>
      <w:bookmarkStart w:id="2175" w:name="_Toc315247395"/>
      <w:bookmarkStart w:id="2176" w:name="_Toc315680800"/>
      <w:bookmarkStart w:id="2177" w:name="_Toc315681585"/>
      <w:bookmarkStart w:id="2178" w:name="_Toc315683251"/>
      <w:bookmarkStart w:id="2179" w:name="_Toc315688214"/>
      <w:bookmarkStart w:id="2180" w:name="_Toc316890403"/>
      <w:bookmarkStart w:id="2181" w:name="_Toc316894458"/>
      <w:bookmarkStart w:id="2182" w:name="_Toc316990122"/>
      <w:bookmarkStart w:id="2183" w:name="_Toc316990456"/>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3F6F71">
        <w:rPr>
          <w:rFonts w:cs="Times New Roman"/>
        </w:rPr>
        <w:br w:type="page"/>
      </w:r>
      <w:bookmarkStart w:id="2184" w:name="_Toc440891210"/>
      <w:bookmarkStart w:id="2185" w:name="_Toc295735774"/>
      <w:bookmarkEnd w:id="2140"/>
      <w:r w:rsidRPr="003F6F71">
        <w:rPr>
          <w:rFonts w:cs="Times New Roman"/>
          <w:b/>
        </w:rPr>
        <w:lastRenderedPageBreak/>
        <w:t>SCHEDULE 4 – SYSTEM EMERGENCY EVENT MANAGEMENT</w:t>
      </w:r>
      <w:bookmarkEnd w:id="2184"/>
    </w:p>
    <w:p w14:paraId="0ADD7A7A"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22B53E1F" w14:textId="77777777" w:rsidTr="00C5525A">
        <w:tc>
          <w:tcPr>
            <w:tcW w:w="9070" w:type="dxa"/>
            <w:tcBorders>
              <w:top w:val="nil"/>
              <w:left w:val="nil"/>
              <w:bottom w:val="nil"/>
              <w:right w:val="nil"/>
            </w:tcBorders>
          </w:tcPr>
          <w:p w14:paraId="60A12FD7" w14:textId="4D8F5682" w:rsidR="00EA17BB" w:rsidRPr="00EF09FE" w:rsidRDefault="00EA17BB" w:rsidP="00EF09FE">
            <w:pPr>
              <w:spacing w:line="300" w:lineRule="atLeast"/>
            </w:pPr>
          </w:p>
        </w:tc>
      </w:tr>
    </w:tbl>
    <w:p w14:paraId="633E685F" w14:textId="77777777" w:rsidR="00C5525A" w:rsidRPr="00EF09FE" w:rsidRDefault="00C5525A" w:rsidP="00C5525A">
      <w:pPr>
        <w:tabs>
          <w:tab w:val="left" w:pos="567"/>
        </w:tabs>
        <w:spacing w:line="300" w:lineRule="atLeast"/>
        <w:ind w:left="567" w:hanging="567"/>
      </w:pPr>
      <w:r w:rsidRPr="003F6F71">
        <w:rPr>
          <w:rFonts w:cs="Times New Roman"/>
        </w:rPr>
        <w:t>S4.1</w:t>
      </w:r>
      <w:r w:rsidRPr="003F6F71">
        <w:rPr>
          <w:rFonts w:cs="Times New Roman"/>
        </w:rPr>
        <w:tab/>
        <w:t>The</w:t>
      </w:r>
      <w:r w:rsidRPr="00EF09FE">
        <w:t xml:space="preserve"> Distributor’s System Emergency Event management policy for managing load on the Network during a System Emergency Event</w:t>
      </w:r>
      <w:r w:rsidRPr="003F6F71">
        <w:rPr>
          <w:rFonts w:cs="Times New Roman"/>
        </w:rPr>
        <w:t xml:space="preserve">, which </w:t>
      </w:r>
      <w:r>
        <w:rPr>
          <w:rFonts w:cs="Times New Roman"/>
        </w:rPr>
        <w:t>will</w:t>
      </w:r>
      <w:r w:rsidRPr="00EF09FE">
        <w:t xml:space="preserve"> include the Distributor’s priorities specific to Customer categories and Network localities for:</w:t>
      </w:r>
    </w:p>
    <w:p w14:paraId="6C36FFB1" w14:textId="77777777" w:rsidR="00C5525A" w:rsidRPr="00EF09FE" w:rsidRDefault="00C5525A" w:rsidP="00C5525A">
      <w:pPr>
        <w:tabs>
          <w:tab w:val="left" w:pos="567"/>
        </w:tabs>
        <w:spacing w:line="300" w:lineRule="atLeast"/>
        <w:ind w:left="1134" w:hanging="567"/>
      </w:pPr>
      <w:r w:rsidRPr="00EF09FE">
        <w:t>(a)</w:t>
      </w:r>
      <w:r w:rsidRPr="00EF09FE">
        <w:tab/>
        <w:t>Load Shedding;</w:t>
      </w:r>
    </w:p>
    <w:p w14:paraId="14FC1AD2" w14:textId="77777777" w:rsidR="00C5525A" w:rsidRPr="00EF09FE" w:rsidRDefault="00C5525A" w:rsidP="00C5525A">
      <w:pPr>
        <w:tabs>
          <w:tab w:val="left" w:pos="567"/>
        </w:tabs>
        <w:spacing w:line="300" w:lineRule="atLeast"/>
        <w:ind w:left="1134" w:hanging="567"/>
      </w:pPr>
      <w:r w:rsidRPr="00EF09FE">
        <w:t>(b)</w:t>
      </w:r>
      <w:r w:rsidRPr="00EF09FE">
        <w:tab/>
        <w:t>the use of any controllable load available to the Distributor in accordance with clause 5</w:t>
      </w:r>
      <w:r w:rsidRPr="003F6F71">
        <w:rPr>
          <w:rFonts w:cs="Times New Roman"/>
        </w:rPr>
        <w:t xml:space="preserve"> of this Agreement</w:t>
      </w:r>
      <w:r w:rsidRPr="00EF09FE">
        <w:t>; and</w:t>
      </w:r>
    </w:p>
    <w:p w14:paraId="269DA4F6" w14:textId="77777777" w:rsidR="00C5525A" w:rsidRPr="00EF09FE" w:rsidRDefault="00C5525A" w:rsidP="00C5525A">
      <w:pPr>
        <w:tabs>
          <w:tab w:val="left" w:pos="567"/>
        </w:tabs>
        <w:spacing w:line="300" w:lineRule="atLeast"/>
        <w:ind w:left="1134" w:hanging="567"/>
      </w:pPr>
      <w:r w:rsidRPr="00EF09FE">
        <w:t>(c)</w:t>
      </w:r>
      <w:r w:rsidRPr="00EF09FE">
        <w:tab/>
        <w:t>the restoration of load</w:t>
      </w:r>
      <w:r w:rsidRPr="003F6F71">
        <w:rPr>
          <w:rFonts w:cs="Times New Roman"/>
        </w:rPr>
        <w:t>,</w:t>
      </w:r>
    </w:p>
    <w:p w14:paraId="08CE2D77" w14:textId="28F4BFCC" w:rsidR="00C5525A" w:rsidRPr="003F6F71" w:rsidRDefault="00C5525A" w:rsidP="00C5525A">
      <w:pPr>
        <w:spacing w:line="300" w:lineRule="atLeast"/>
        <w:ind w:left="567" w:hanging="567"/>
        <w:rPr>
          <w:rFonts w:cs="Times New Roman"/>
          <w:b/>
        </w:rPr>
      </w:pPr>
      <w:r w:rsidRPr="003F6F71">
        <w:rPr>
          <w:rFonts w:cs="Times New Roman"/>
        </w:rPr>
        <w:tab/>
        <w:t>can be found on the Distributor’s website at</w:t>
      </w:r>
      <w:r>
        <w:rPr>
          <w:rFonts w:cs="Times New Roman"/>
        </w:rPr>
        <w:t>:</w:t>
      </w:r>
      <w:r w:rsidRPr="003F6F71">
        <w:rPr>
          <w:rFonts w:cs="Times New Roman"/>
        </w:rPr>
        <w:t xml:space="preserve"> </w:t>
      </w:r>
      <w:hyperlink r:id="rId22" w:history="1">
        <w:r w:rsidR="009F06FA">
          <w:rPr>
            <w:rStyle w:val="Hyperlink"/>
            <w:lang w:eastAsia="en-US"/>
          </w:rPr>
          <w:t>https://www.centralines.co.nz/tell-me-about/about-us/publications-disclosures/security-of-supply-outage-plan</w:t>
        </w:r>
      </w:hyperlink>
      <w:r w:rsidRPr="003F6F71">
        <w:rPr>
          <w:rFonts w:cs="Times New Roman"/>
        </w:rPr>
        <w:t xml:space="preserve">. </w:t>
      </w:r>
    </w:p>
    <w:p w14:paraId="68B2D544" w14:textId="77777777" w:rsidR="00C5525A" w:rsidRPr="003F6F71" w:rsidRDefault="00C5525A" w:rsidP="00C5525A">
      <w:pPr>
        <w:tabs>
          <w:tab w:val="left" w:pos="567"/>
        </w:tabs>
        <w:spacing w:line="300" w:lineRule="atLeast"/>
        <w:ind w:left="567" w:hanging="567"/>
        <w:rPr>
          <w:rFonts w:cs="Times New Roman"/>
        </w:rPr>
      </w:pPr>
      <w:r w:rsidRPr="003F6F71">
        <w:rPr>
          <w:rFonts w:cs="Times New Roman"/>
        </w:rPr>
        <w:t>S4.</w:t>
      </w:r>
      <w:r>
        <w:rPr>
          <w:rFonts w:cs="Times New Roman"/>
        </w:rPr>
        <w:t>2</w:t>
      </w:r>
      <w:r w:rsidRPr="003F6F71">
        <w:rPr>
          <w:rFonts w:cs="Times New Roman"/>
        </w:rPr>
        <w:tab/>
        <w:t>The Distributor</w:t>
      </w:r>
      <w:r>
        <w:rPr>
          <w:rFonts w:cs="Times New Roman"/>
        </w:rPr>
        <w:t xml:space="preserve"> may amend the Distributor’s</w:t>
      </w:r>
      <w:r w:rsidRPr="003F6F71">
        <w:rPr>
          <w:rFonts w:cs="Times New Roman"/>
        </w:rPr>
        <w:t xml:space="preserve"> System Emergency Event management policy for managing load on the Network during a System Emergency Event,</w:t>
      </w:r>
      <w:r>
        <w:rPr>
          <w:rFonts w:cs="Times New Roman"/>
        </w:rPr>
        <w:t xml:space="preserve"> from time to time by providing the Trader not less than </w:t>
      </w:r>
      <w:r w:rsidRPr="00E06652">
        <w:rPr>
          <w:rFonts w:cs="Times New Roman"/>
        </w:rPr>
        <w:t>60 Working Days’ written</w:t>
      </w:r>
      <w:r>
        <w:rPr>
          <w:rFonts w:cs="Times New Roman"/>
        </w:rPr>
        <w:t xml:space="preserve"> notice of such amendment(s).</w:t>
      </w:r>
    </w:p>
    <w:p w14:paraId="28334875" w14:textId="77777777" w:rsidR="00052C7D" w:rsidRPr="003F6F71" w:rsidRDefault="00052C7D" w:rsidP="00052C7D">
      <w:pPr>
        <w:spacing w:line="300" w:lineRule="atLeast"/>
        <w:rPr>
          <w:rFonts w:cs="Times New Roman"/>
        </w:rPr>
      </w:pPr>
    </w:p>
    <w:bookmarkEnd w:id="2185"/>
    <w:p w14:paraId="4071703F" w14:textId="74F3EBED" w:rsidR="00052C7D" w:rsidRPr="003F6F71" w:rsidRDefault="00052C7D" w:rsidP="00052C7D">
      <w:pPr>
        <w:spacing w:line="300" w:lineRule="atLeast"/>
        <w:rPr>
          <w:rFonts w:cs="Times New Roman"/>
        </w:rPr>
      </w:pPr>
    </w:p>
    <w:p w14:paraId="5AEBE91E" w14:textId="77777777" w:rsidR="00052C7D" w:rsidRPr="003F6F71" w:rsidRDefault="00052C7D" w:rsidP="00052C7D">
      <w:pPr>
        <w:spacing w:line="300" w:lineRule="atLeast"/>
        <w:rPr>
          <w:rFonts w:cs="Times New Roman"/>
          <w:b/>
        </w:rPr>
      </w:pPr>
      <w:r w:rsidRPr="003F6F71">
        <w:rPr>
          <w:rFonts w:cs="Times New Roman"/>
        </w:rPr>
        <w:br w:type="page"/>
      </w:r>
      <w:bookmarkStart w:id="2186" w:name="_Toc440891211"/>
      <w:r w:rsidRPr="003F6F71">
        <w:rPr>
          <w:rFonts w:cs="Times New Roman"/>
          <w:b/>
        </w:rPr>
        <w:lastRenderedPageBreak/>
        <w:t>SCHEDULE 5 – SERVICE INTERRUPTION COMMUNICATION REQUIREMENTS</w:t>
      </w:r>
      <w:bookmarkEnd w:id="2186"/>
    </w:p>
    <w:p w14:paraId="275B01A3" w14:textId="77777777" w:rsidR="00052C7D" w:rsidRPr="003F6F71" w:rsidRDefault="00052C7D" w:rsidP="00052C7D">
      <w:pPr>
        <w:spacing w:line="300" w:lineRule="atLeast"/>
        <w:rPr>
          <w:rFonts w:cs="Times New Roman"/>
          <w:b/>
        </w:rPr>
      </w:pPr>
    </w:p>
    <w:p w14:paraId="695A869B" w14:textId="77777777" w:rsidR="00052C7D" w:rsidRPr="003F6F71" w:rsidRDefault="00052C7D" w:rsidP="00052C7D">
      <w:pPr>
        <w:spacing w:line="300" w:lineRule="atLeast"/>
        <w:rPr>
          <w:rFonts w:cs="Times New Roman"/>
          <w:b/>
        </w:rPr>
      </w:pPr>
      <w:r w:rsidRPr="003F6F71">
        <w:rPr>
          <w:rFonts w:cs="Times New Roman"/>
          <w:b/>
        </w:rPr>
        <w:t>Unplanned Service Interruptions</w:t>
      </w:r>
    </w:p>
    <w:tbl>
      <w:tblPr>
        <w:tblW w:w="0" w:type="auto"/>
        <w:tblLook w:val="0000" w:firstRow="0" w:lastRow="0" w:firstColumn="0" w:lastColumn="0" w:noHBand="0" w:noVBand="0"/>
      </w:tblPr>
      <w:tblGrid>
        <w:gridCol w:w="9070"/>
      </w:tblGrid>
      <w:tr w:rsidR="00052C7D" w:rsidRPr="003F6F71" w14:paraId="61FB66EC" w14:textId="77777777" w:rsidTr="00EF09FE">
        <w:tc>
          <w:tcPr>
            <w:tcW w:w="9286" w:type="dxa"/>
          </w:tcPr>
          <w:p w14:paraId="0EDA4F8F" w14:textId="0ADD6333" w:rsidR="00052C7D" w:rsidRPr="00EF09FE" w:rsidRDefault="00052C7D" w:rsidP="00052C7D">
            <w:pPr>
              <w:tabs>
                <w:tab w:val="left" w:pos="567"/>
              </w:tabs>
              <w:spacing w:line="300" w:lineRule="atLeast"/>
              <w:ind w:left="567" w:hanging="567"/>
            </w:pPr>
            <w:r w:rsidRPr="00EF09FE">
              <w:t>S5.1</w:t>
            </w:r>
            <w:r w:rsidRPr="00EF09FE">
              <w:tab/>
              <w:t>The Distributor must provide the Trader with information about an Unplanned Service Interruption affecting 20 or more Customers that enables the Trader to respond in an informed manner to calls from affected Customers.</w:t>
            </w:r>
          </w:p>
          <w:p w14:paraId="682ACC2E" w14:textId="77777777" w:rsidR="00052C7D" w:rsidRPr="00EF09FE" w:rsidRDefault="00052C7D" w:rsidP="00052C7D">
            <w:pPr>
              <w:tabs>
                <w:tab w:val="left" w:pos="567"/>
              </w:tabs>
              <w:spacing w:line="300" w:lineRule="atLeast"/>
              <w:ind w:left="567" w:hanging="567"/>
            </w:pPr>
            <w:r w:rsidRPr="00EF09FE">
              <w:t>S5.2</w:t>
            </w:r>
            <w:r w:rsidRPr="00EF09FE">
              <w:tab/>
              <w:t>The Distributor must provide information under clause S5.1 as soon as reasonably practicable after first becoming aware of the Unplanned Service Interruption and:</w:t>
            </w:r>
          </w:p>
          <w:p w14:paraId="4CE7F97F" w14:textId="77777777" w:rsidR="00052C7D" w:rsidRPr="00EF09FE" w:rsidRDefault="00052C7D" w:rsidP="00052C7D">
            <w:pPr>
              <w:tabs>
                <w:tab w:val="left" w:pos="567"/>
              </w:tabs>
              <w:spacing w:line="300" w:lineRule="atLeast"/>
              <w:ind w:left="1134" w:hanging="567"/>
            </w:pPr>
            <w:r w:rsidRPr="00EF09FE">
              <w:t>(a)</w:t>
            </w:r>
            <w:r w:rsidRPr="00EF09FE">
              <w:tab/>
              <w:t>for Unplanned Service Interruptions that occur in staffed control room hours, no later than 10 minutes after the Distributor becomes aware of the interruption; and</w:t>
            </w:r>
          </w:p>
          <w:p w14:paraId="7A5B4F7B" w14:textId="77777777" w:rsidR="00052C7D" w:rsidRPr="00EF09FE" w:rsidRDefault="00052C7D" w:rsidP="00052C7D">
            <w:pPr>
              <w:tabs>
                <w:tab w:val="left" w:pos="567"/>
              </w:tabs>
              <w:spacing w:line="300" w:lineRule="atLeast"/>
              <w:ind w:left="1134" w:hanging="567"/>
            </w:pPr>
            <w:r w:rsidRPr="00EF09FE">
              <w:t>(b)</w:t>
            </w:r>
            <w:r w:rsidRPr="00EF09FE">
              <w:tab/>
              <w:t>for Unplanned Service Interruptions that occur in on-call control room hours, no later than 40 minutes after the Distributor becomes aware of the interruption.</w:t>
            </w:r>
          </w:p>
          <w:p w14:paraId="1C05136D" w14:textId="77777777" w:rsidR="00052C7D" w:rsidRPr="00EF09FE" w:rsidRDefault="00052C7D" w:rsidP="00052C7D">
            <w:pPr>
              <w:tabs>
                <w:tab w:val="left" w:pos="567"/>
              </w:tabs>
              <w:spacing w:line="300" w:lineRule="atLeast"/>
              <w:ind w:left="567" w:hanging="567"/>
            </w:pPr>
            <w:r w:rsidRPr="00EF09FE">
              <w:t>S5.3</w:t>
            </w:r>
            <w:r w:rsidRPr="00EF09FE">
              <w:tab/>
              <w:t>The information provided under clause S5.1 must:</w:t>
            </w:r>
          </w:p>
          <w:p w14:paraId="09C70C40" w14:textId="4F9B31D1" w:rsidR="00052C7D" w:rsidRPr="00EF09FE" w:rsidRDefault="00052C7D" w:rsidP="00052C7D">
            <w:pPr>
              <w:tabs>
                <w:tab w:val="left" w:pos="567"/>
              </w:tabs>
              <w:spacing w:line="300" w:lineRule="atLeast"/>
              <w:ind w:left="1134" w:hanging="567"/>
            </w:pPr>
            <w:r w:rsidRPr="00EF09FE">
              <w:t>(a)</w:t>
            </w:r>
            <w:r w:rsidRPr="00EF09FE">
              <w:tab/>
              <w:t xml:space="preserve">be provided by electronic file transfer in accordance with </w:t>
            </w:r>
            <w:r w:rsidR="00C5525A">
              <w:t>the relevant EIEP (if practical and agreed) or otherwise by email</w:t>
            </w:r>
            <w:r w:rsidRPr="00EF09FE">
              <w:t>; and</w:t>
            </w:r>
          </w:p>
          <w:p w14:paraId="342DA9F3" w14:textId="77777777" w:rsidR="00052C7D" w:rsidRPr="00EF09FE" w:rsidRDefault="00052C7D" w:rsidP="00052C7D">
            <w:pPr>
              <w:tabs>
                <w:tab w:val="left" w:pos="567"/>
              </w:tabs>
              <w:spacing w:line="300" w:lineRule="atLeast"/>
              <w:ind w:left="1134" w:hanging="567"/>
            </w:pPr>
            <w:r w:rsidRPr="00EF09FE">
              <w:t>(b)</w:t>
            </w:r>
            <w:r w:rsidRPr="00EF09FE">
              <w:tab/>
              <w:t>include, if known, a description of the reason for the interruption, the area affected, and an expected time for restoration.</w:t>
            </w:r>
          </w:p>
          <w:p w14:paraId="56DD99AE" w14:textId="0FD2FA57" w:rsidR="00052C7D" w:rsidRPr="00EF09FE" w:rsidRDefault="00052C7D" w:rsidP="00052C7D">
            <w:pPr>
              <w:tabs>
                <w:tab w:val="left" w:pos="567"/>
              </w:tabs>
              <w:spacing w:line="300" w:lineRule="atLeast"/>
              <w:ind w:left="567" w:hanging="567"/>
            </w:pPr>
            <w:r w:rsidRPr="00EF09FE">
              <w:t>S5.4</w:t>
            </w:r>
            <w:r w:rsidRPr="00EF09FE">
              <w:tab/>
              <w:t>Unless otherwise agreed, the Distributor must, within 10 minutes of new information about an Unplanned Service Interruption becoming available and at intervals of no longer than 60 minutes, provide the Trader with an update of the status of the Unplanned Service Interruption.</w:t>
            </w:r>
          </w:p>
          <w:p w14:paraId="0E5D9037" w14:textId="77777777" w:rsidR="00052C7D" w:rsidRPr="00EF09FE" w:rsidRDefault="00052C7D" w:rsidP="00052C7D">
            <w:pPr>
              <w:tabs>
                <w:tab w:val="left" w:pos="567"/>
              </w:tabs>
              <w:spacing w:line="300" w:lineRule="atLeast"/>
              <w:ind w:left="567" w:hanging="567"/>
            </w:pPr>
            <w:r w:rsidRPr="00EF09FE">
              <w:t>S5.5</w:t>
            </w:r>
            <w:r w:rsidRPr="00EF09FE">
              <w:tab/>
              <w:t>If the expected restoration time advised by the Distributor to the Trader is likely to be exceeded, the Distributor must endeavour to inform the Trader of the new expected restoration time at least 10 minutes before the expected restoration time elapses.</w:t>
            </w:r>
          </w:p>
          <w:p w14:paraId="367245F4" w14:textId="77777777" w:rsidR="00052C7D" w:rsidRPr="00EF09FE" w:rsidRDefault="00052C7D" w:rsidP="00052C7D">
            <w:pPr>
              <w:tabs>
                <w:tab w:val="left" w:pos="567"/>
              </w:tabs>
              <w:spacing w:line="300" w:lineRule="atLeast"/>
              <w:ind w:left="567" w:hanging="567"/>
            </w:pPr>
            <w:r w:rsidRPr="00EF09FE">
              <w:t>S5.6</w:t>
            </w:r>
            <w:r w:rsidRPr="00EF09FE">
              <w:tab/>
              <w:t>Unless otherwise agreed, no later than 10 minutes after a full or partial restoration of supply, the Distributor must provide the Trader with details of the areas restored.</w:t>
            </w:r>
          </w:p>
          <w:p w14:paraId="58F26F6A" w14:textId="18F3FB2D" w:rsidR="00052C7D" w:rsidRPr="00EF09FE" w:rsidRDefault="00052C7D" w:rsidP="00052C7D">
            <w:pPr>
              <w:tabs>
                <w:tab w:val="left" w:pos="567"/>
              </w:tabs>
              <w:spacing w:line="300" w:lineRule="atLeast"/>
              <w:ind w:left="567" w:hanging="567"/>
            </w:pPr>
            <w:r w:rsidRPr="00F8569D">
              <w:t>S5.7</w:t>
            </w:r>
            <w:r w:rsidRPr="004B7D2D">
              <w:rPr>
                <w:i/>
              </w:rPr>
              <w:tab/>
            </w:r>
            <w:r w:rsidR="00C5525A" w:rsidRPr="00C5525A">
              <w:t>If</w:t>
            </w:r>
            <w:r w:rsidR="00C5525A">
              <w:rPr>
                <w:i/>
              </w:rPr>
              <w:t xml:space="preserve"> </w:t>
            </w:r>
            <w:r w:rsidR="00C5525A">
              <w:t>the Trader is responsible for receiving and managing Unplanned Service Interruption</w:t>
            </w:r>
            <w:r w:rsidR="009F06FA">
              <w:t xml:space="preserve"> call</w:t>
            </w:r>
            <w:r w:rsidR="00C5525A">
              <w:t>s from Customers, t</w:t>
            </w:r>
            <w:r w:rsidRPr="00F8569D">
              <w:t>he</w:t>
            </w:r>
            <w:r w:rsidRPr="00EF09FE">
              <w:t xml:space="preserve"> Trader must, within 10 minutes of receiving information relating to a possible Unplanned Service Interruption, log the call with the Distributor by electronic file transfer, or by any other information exchange method agreed by the parties.  The Distributor must advise the Trader if the Trader should stop logging calls.</w:t>
            </w:r>
          </w:p>
          <w:p w14:paraId="67A9242D" w14:textId="7F0AE666" w:rsidR="00052C7D" w:rsidRPr="00EF09FE" w:rsidRDefault="00052C7D" w:rsidP="00052C7D">
            <w:pPr>
              <w:tabs>
                <w:tab w:val="left" w:pos="567"/>
              </w:tabs>
              <w:spacing w:line="300" w:lineRule="atLeast"/>
              <w:ind w:left="567" w:hanging="567"/>
            </w:pPr>
            <w:r w:rsidRPr="00F8569D">
              <w:t>S5.8</w:t>
            </w:r>
            <w:r w:rsidRPr="00F93E9C">
              <w:rPr>
                <w:i/>
              </w:rPr>
              <w:t xml:space="preserve"> </w:t>
            </w:r>
            <w:r w:rsidR="00C5525A">
              <w:t>If the Distributor is responsible for receiving and managing Unplanned Service Interruption</w:t>
            </w:r>
            <w:r w:rsidR="009F06FA">
              <w:t xml:space="preserve"> call</w:t>
            </w:r>
            <w:r w:rsidR="00C5525A">
              <w:t>s from Customers, t</w:t>
            </w:r>
            <w:r w:rsidRPr="00F8569D">
              <w:t>he</w:t>
            </w:r>
            <w:r w:rsidRPr="00EF09FE">
              <w:t xml:space="preserve"> Trader may provide the Distributor’s contact details to the Customer rather than taking details and logging the call with the Distributor.</w:t>
            </w:r>
          </w:p>
          <w:p w14:paraId="4C9D6EC9" w14:textId="04E84FDE" w:rsidR="00C5525A" w:rsidRDefault="00052C7D" w:rsidP="006F7176">
            <w:pPr>
              <w:tabs>
                <w:tab w:val="left" w:pos="567"/>
              </w:tabs>
              <w:spacing w:line="300" w:lineRule="atLeast"/>
              <w:ind w:left="567" w:hanging="567"/>
            </w:pPr>
            <w:r w:rsidRPr="00EF09FE">
              <w:t xml:space="preserve">S5.9 </w:t>
            </w:r>
            <w:r w:rsidR="006F7176" w:rsidRPr="00EF09FE">
              <w:t>The Distributor must implement its public and media communication process in</w:t>
            </w:r>
            <w:r w:rsidR="00C5525A">
              <w:t xml:space="preserve"> accordance with its legal obligations</w:t>
            </w:r>
            <w:r w:rsidR="009F06FA">
              <w:t>,</w:t>
            </w:r>
            <w:r w:rsidR="00C5525A">
              <w:t xml:space="preserve"> provided </w:t>
            </w:r>
            <w:r w:rsidR="009F06FA">
              <w:t xml:space="preserve">that </w:t>
            </w:r>
            <w:r w:rsidR="00C5525A">
              <w:t>the Distributor may implement the same in its discretion following the occurrence of:</w:t>
            </w:r>
          </w:p>
          <w:p w14:paraId="2AD73D30" w14:textId="787D9FE4" w:rsidR="006F7176" w:rsidRPr="00EF09FE" w:rsidRDefault="00052C7D" w:rsidP="00F8569D">
            <w:pPr>
              <w:tabs>
                <w:tab w:val="left" w:pos="567"/>
              </w:tabs>
              <w:spacing w:line="300" w:lineRule="atLeast"/>
              <w:ind w:left="1134" w:hanging="567"/>
            </w:pPr>
            <w:r w:rsidRPr="009F06FA">
              <w:t>(</w:t>
            </w:r>
            <w:r w:rsidR="00DB067A" w:rsidRPr="009F06FA">
              <w:t>a</w:t>
            </w:r>
            <w:r w:rsidRPr="009F06FA">
              <w:t>)</w:t>
            </w:r>
            <w:r w:rsidRPr="004B7D2D">
              <w:rPr>
                <w:i/>
              </w:rPr>
              <w:tab/>
            </w:r>
            <w:r w:rsidR="006F7176" w:rsidRPr="00EF09FE">
              <w:t xml:space="preserve">any major event that has </w:t>
            </w:r>
            <w:r w:rsidR="00DB067A">
              <w:t xml:space="preserve">or may have </w:t>
            </w:r>
            <w:r w:rsidR="006F7176" w:rsidRPr="00EF09FE">
              <w:t>a material adverse effect on the delivery of Distribution Services</w:t>
            </w:r>
            <w:r w:rsidR="00DB067A">
              <w:t xml:space="preserve"> </w:t>
            </w:r>
            <w:r w:rsidR="00DB067A" w:rsidRPr="003F6F71">
              <w:rPr>
                <w:rFonts w:cs="Times New Roman"/>
              </w:rPr>
              <w:t>(in the Distributor’s opinion acting reasonably)</w:t>
            </w:r>
            <w:r w:rsidRPr="004B7D2D">
              <w:rPr>
                <w:i/>
              </w:rPr>
              <w:t xml:space="preserve">; </w:t>
            </w:r>
            <w:r w:rsidR="00DB067A">
              <w:t>and</w:t>
            </w:r>
          </w:p>
          <w:p w14:paraId="1E53193B" w14:textId="5AC03C2E" w:rsidR="006F7176" w:rsidRPr="00EF09FE" w:rsidRDefault="006F7176" w:rsidP="00F8569D">
            <w:pPr>
              <w:tabs>
                <w:tab w:val="left" w:pos="567"/>
              </w:tabs>
              <w:spacing w:line="300" w:lineRule="atLeast"/>
              <w:ind w:left="1134" w:hanging="567"/>
            </w:pPr>
            <w:r w:rsidRPr="009F06FA">
              <w:t>(</w:t>
            </w:r>
            <w:r w:rsidR="00DB067A" w:rsidRPr="009F06FA">
              <w:t>b</w:t>
            </w:r>
            <w:r w:rsidRPr="009F06FA">
              <w:t>)</w:t>
            </w:r>
            <w:r w:rsidRPr="00EF09FE">
              <w:tab/>
              <w:t>if the Distributor is contacted by media for comment regarding an Unplanned Service Interruption.</w:t>
            </w:r>
          </w:p>
          <w:p w14:paraId="74FBA826" w14:textId="77777777" w:rsidR="00052C7D" w:rsidRPr="00EF09FE" w:rsidRDefault="00052C7D" w:rsidP="00052C7D">
            <w:pPr>
              <w:tabs>
                <w:tab w:val="left" w:pos="567"/>
              </w:tabs>
              <w:spacing w:line="300" w:lineRule="atLeast"/>
              <w:ind w:left="567" w:hanging="567"/>
            </w:pPr>
            <w:r w:rsidRPr="00EF09FE">
              <w:t>S5.10 The Distributor notes that it may use any or all of the following means of communication, as the circumstances require:</w:t>
            </w:r>
          </w:p>
          <w:p w14:paraId="252F6C4A" w14:textId="1BD192A5" w:rsidR="00C5525A" w:rsidRDefault="00052C7D" w:rsidP="00C5525A">
            <w:pPr>
              <w:pStyle w:val="ListParagraph"/>
              <w:numPr>
                <w:ilvl w:val="0"/>
                <w:numId w:val="35"/>
              </w:numPr>
              <w:tabs>
                <w:tab w:val="left" w:pos="567"/>
              </w:tabs>
              <w:spacing w:line="300" w:lineRule="atLeast"/>
            </w:pPr>
            <w:r w:rsidRPr="00EF09FE">
              <w:lastRenderedPageBreak/>
              <w:t xml:space="preserve">media releases and interviews; </w:t>
            </w:r>
          </w:p>
          <w:p w14:paraId="288AAF0B" w14:textId="31C3361F" w:rsidR="00F8569D" w:rsidRPr="00EF09FE" w:rsidRDefault="00DB067A" w:rsidP="00C5525A">
            <w:pPr>
              <w:pStyle w:val="ListParagraph"/>
              <w:numPr>
                <w:ilvl w:val="0"/>
                <w:numId w:val="35"/>
              </w:numPr>
              <w:tabs>
                <w:tab w:val="left" w:pos="567"/>
              </w:tabs>
              <w:spacing w:line="300" w:lineRule="atLeast"/>
            </w:pPr>
            <w:r>
              <w:t>m</w:t>
            </w:r>
            <w:r w:rsidR="00C5525A">
              <w:t xml:space="preserve">obile or email updates; </w:t>
            </w:r>
            <w:r w:rsidR="00052C7D" w:rsidRPr="00EF09FE">
              <w:t>and</w:t>
            </w:r>
          </w:p>
          <w:p w14:paraId="328C9FCA" w14:textId="51F386ED" w:rsidR="00052C7D" w:rsidRPr="00C5525A" w:rsidRDefault="00052C7D" w:rsidP="00C5525A">
            <w:pPr>
              <w:tabs>
                <w:tab w:val="left" w:pos="567"/>
              </w:tabs>
              <w:spacing w:line="300" w:lineRule="atLeast"/>
              <w:ind w:left="567"/>
            </w:pPr>
            <w:r w:rsidRPr="00C5525A">
              <w:t>(</w:t>
            </w:r>
            <w:r w:rsidR="00C5525A" w:rsidRPr="00C5525A">
              <w:t>c</w:t>
            </w:r>
            <w:r w:rsidRPr="00C5525A">
              <w:t>)</w:t>
            </w:r>
            <w:r w:rsidRPr="00C5525A">
              <w:tab/>
              <w:t xml:space="preserve">status information and updates on the Distributor’s:  </w:t>
            </w:r>
          </w:p>
          <w:p w14:paraId="57DAD987" w14:textId="77777777" w:rsidR="00052C7D" w:rsidRPr="00EF09FE" w:rsidRDefault="00052C7D" w:rsidP="00052C7D">
            <w:pPr>
              <w:tabs>
                <w:tab w:val="left" w:pos="567"/>
              </w:tabs>
              <w:spacing w:line="300" w:lineRule="atLeast"/>
              <w:ind w:left="1701" w:hanging="567"/>
            </w:pPr>
            <w:r w:rsidRPr="00EF09FE">
              <w:t>(</w:t>
            </w:r>
            <w:proofErr w:type="spellStart"/>
            <w:r w:rsidRPr="00EF09FE">
              <w:t>i</w:t>
            </w:r>
            <w:proofErr w:type="spellEnd"/>
            <w:r w:rsidRPr="00EF09FE">
              <w:t>)</w:t>
            </w:r>
            <w:r w:rsidRPr="00EF09FE">
              <w:tab/>
              <w:t>automated telephone information service;</w:t>
            </w:r>
          </w:p>
          <w:p w14:paraId="01D80563" w14:textId="77777777" w:rsidR="00052C7D" w:rsidRPr="00EF09FE" w:rsidRDefault="00052C7D" w:rsidP="00052C7D">
            <w:pPr>
              <w:tabs>
                <w:tab w:val="left" w:pos="567"/>
              </w:tabs>
              <w:spacing w:line="300" w:lineRule="atLeast"/>
              <w:ind w:left="1701" w:hanging="567"/>
            </w:pPr>
            <w:r w:rsidRPr="00EF09FE">
              <w:t>(ii)</w:t>
            </w:r>
            <w:r w:rsidRPr="00EF09FE">
              <w:tab/>
              <w:t>website;</w:t>
            </w:r>
          </w:p>
          <w:p w14:paraId="5753454F" w14:textId="574A3ED1" w:rsidR="00052C7D" w:rsidRPr="00EF09FE" w:rsidRDefault="00052C7D" w:rsidP="00052C7D">
            <w:pPr>
              <w:tabs>
                <w:tab w:val="left" w:pos="567"/>
              </w:tabs>
              <w:spacing w:line="300" w:lineRule="atLeast"/>
              <w:ind w:left="1701" w:hanging="567"/>
            </w:pPr>
            <w:r w:rsidRPr="00EF09FE">
              <w:t>(iii)</w:t>
            </w:r>
            <w:r w:rsidRPr="00EF09FE">
              <w:tab/>
              <w:t>smartphone app;</w:t>
            </w:r>
            <w:r w:rsidR="00C5525A">
              <w:t xml:space="preserve"> and</w:t>
            </w:r>
          </w:p>
          <w:p w14:paraId="25CA6E6F" w14:textId="67DE30B2" w:rsidR="00052C7D" w:rsidRPr="00F8569D" w:rsidRDefault="00052C7D" w:rsidP="00C5525A">
            <w:pPr>
              <w:tabs>
                <w:tab w:val="left" w:pos="567"/>
              </w:tabs>
              <w:spacing w:line="300" w:lineRule="atLeast"/>
              <w:ind w:left="1701" w:hanging="567"/>
              <w:rPr>
                <w:b/>
                <w:i/>
              </w:rPr>
            </w:pPr>
            <w:r w:rsidRPr="00EF09FE">
              <w:t>(iv)</w:t>
            </w:r>
            <w:r w:rsidRPr="00EF09FE">
              <w:tab/>
            </w:r>
            <w:r w:rsidR="00C5525A">
              <w:t>social media pages and other digital channels</w:t>
            </w:r>
            <w:r w:rsidR="00C5525A" w:rsidRPr="004B7D2D" w:rsidDel="00C5525A">
              <w:rPr>
                <w:i/>
              </w:rPr>
              <w:t xml:space="preserve"> </w:t>
            </w:r>
          </w:p>
        </w:tc>
      </w:tr>
    </w:tbl>
    <w:p w14:paraId="1FA89CD3" w14:textId="77777777" w:rsidR="00052C7D" w:rsidRPr="003F6F71" w:rsidRDefault="00052C7D" w:rsidP="00052C7D">
      <w:pPr>
        <w:spacing w:line="300" w:lineRule="atLeast"/>
        <w:rPr>
          <w:rFonts w:cs="Times New Roman"/>
          <w:b/>
        </w:rPr>
      </w:pPr>
    </w:p>
    <w:p w14:paraId="22950912" w14:textId="77777777" w:rsidR="00052C7D" w:rsidRPr="003F6F71" w:rsidRDefault="00052C7D" w:rsidP="00052C7D">
      <w:pPr>
        <w:keepNext/>
        <w:tabs>
          <w:tab w:val="left" w:pos="567"/>
        </w:tabs>
        <w:spacing w:line="300" w:lineRule="atLeast"/>
        <w:ind w:left="567" w:hanging="567"/>
        <w:rPr>
          <w:rFonts w:cs="Times New Roman"/>
          <w:b/>
        </w:rPr>
      </w:pPr>
      <w:r w:rsidRPr="003F6F71">
        <w:rPr>
          <w:rFonts w:cs="Times New Roman"/>
          <w:b/>
        </w:rPr>
        <w:t>Planned Service Interruptions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052C7D" w:rsidRPr="003F6F71" w14:paraId="088AE5EE" w14:textId="77777777" w:rsidTr="00871D05">
        <w:tc>
          <w:tcPr>
            <w:tcW w:w="9060" w:type="dxa"/>
            <w:tcBorders>
              <w:top w:val="nil"/>
              <w:left w:val="nil"/>
              <w:bottom w:val="nil"/>
              <w:right w:val="nil"/>
            </w:tcBorders>
          </w:tcPr>
          <w:p w14:paraId="4A583C50" w14:textId="76E17671" w:rsidR="00052C7D" w:rsidRPr="00EF09FE" w:rsidRDefault="00052C7D" w:rsidP="00052C7D">
            <w:pPr>
              <w:spacing w:line="300" w:lineRule="atLeast"/>
              <w:rPr>
                <w:b/>
              </w:rPr>
            </w:pPr>
            <w:r w:rsidRPr="00EF09FE">
              <w:rPr>
                <w:b/>
              </w:rPr>
              <w:t>Option A – Trader to notify Customers</w:t>
            </w:r>
            <w:r w:rsidR="00A1215D">
              <w:rPr>
                <w:b/>
              </w:rPr>
              <w:t xml:space="preserve"> (subject to clauses S5.19 and S5.20)</w:t>
            </w:r>
          </w:p>
          <w:p w14:paraId="360EA826" w14:textId="066BEA70" w:rsidR="00052C7D" w:rsidRPr="00EF09FE" w:rsidRDefault="00052C7D" w:rsidP="00052C7D">
            <w:pPr>
              <w:tabs>
                <w:tab w:val="left" w:pos="567"/>
              </w:tabs>
              <w:spacing w:line="300" w:lineRule="atLeast"/>
              <w:ind w:left="567" w:hanging="567"/>
            </w:pPr>
            <w:r w:rsidRPr="00EF09FE">
              <w:t>S5.11 The Distributor must provide the Trader</w:t>
            </w:r>
            <w:r w:rsidR="00C5525A">
              <w:t xml:space="preserve"> </w:t>
            </w:r>
            <w:r w:rsidRPr="00EF09FE">
              <w:t>with notice of a Planned Service Interruption in accordance with the relevant EIEP at least 10 Working Days prior to the date on which the Planned Service Interruption is scheduled, including the ICP identifiers that the Distributor’s information system indicates will be affected by the Planned Service Interruption. On receipt of such notice, the Trader must promptly notify affected Customers for which it is responsible of the Planned Service Interruption.</w:t>
            </w:r>
          </w:p>
          <w:p w14:paraId="6B558089" w14:textId="77777777" w:rsidR="00052C7D" w:rsidRPr="00EF09FE" w:rsidRDefault="00052C7D" w:rsidP="00052C7D">
            <w:pPr>
              <w:tabs>
                <w:tab w:val="left" w:pos="567"/>
              </w:tabs>
              <w:spacing w:line="300" w:lineRule="atLeast"/>
              <w:ind w:left="567" w:hanging="567"/>
            </w:pPr>
            <w:r w:rsidRPr="00EF09FE">
              <w:t>S5.12 The Trader may no later than 2 Working Days after receipt of such notice, notify the Distributor of any Customers who would be adversely affected by the interruption and request an alternative date and/or time for the Planned Service Interruption.</w:t>
            </w:r>
          </w:p>
          <w:p w14:paraId="4A30F397" w14:textId="77777777" w:rsidR="00052C7D" w:rsidRPr="00EF09FE" w:rsidRDefault="00052C7D" w:rsidP="00052C7D">
            <w:pPr>
              <w:tabs>
                <w:tab w:val="left" w:pos="567"/>
              </w:tabs>
              <w:spacing w:line="300" w:lineRule="atLeast"/>
              <w:ind w:left="567" w:hanging="567"/>
            </w:pPr>
            <w:r w:rsidRPr="00EF09FE">
              <w:t>S5.13 If the Distributor receives a request from the Trader for an alternative date and/or time for the Planned Service Interruption, the Distributor must consider in good faith the request and may, in its sole discretion, change the time and/or date of the Planned Service Interruption.  If the Distributor makes such a change, the Distributor must provide the Trader with notice of the new date and/or time at least 7 Working Days before the original date of the Planned Service Interruption.</w:t>
            </w:r>
          </w:p>
          <w:p w14:paraId="52FDD061" w14:textId="51FF01AB" w:rsidR="00052C7D" w:rsidRPr="00EF09FE" w:rsidRDefault="00052C7D" w:rsidP="00052C7D">
            <w:pPr>
              <w:tabs>
                <w:tab w:val="left" w:pos="567"/>
              </w:tabs>
              <w:spacing w:line="300" w:lineRule="atLeast"/>
              <w:ind w:left="567" w:hanging="567"/>
            </w:pPr>
            <w:r w:rsidRPr="00EF09FE">
              <w:t xml:space="preserve">S5.14 If a Planned Service Interruption is necessary on a more urgent basis for reasons of emergency repairs, the Distributor must provide the Trader with a notice of the Planned Service Interruption as soon as reasonably practicable.  </w:t>
            </w:r>
          </w:p>
          <w:p w14:paraId="6E3001FC" w14:textId="77777777" w:rsidR="00052C7D" w:rsidRPr="00EF09FE" w:rsidRDefault="00052C7D" w:rsidP="00052C7D">
            <w:pPr>
              <w:tabs>
                <w:tab w:val="left" w:pos="567"/>
              </w:tabs>
              <w:spacing w:line="300" w:lineRule="atLeast"/>
              <w:ind w:left="567" w:hanging="567"/>
            </w:pPr>
            <w:r w:rsidRPr="00EF09FE">
              <w:t>S5.15 If the Planned Service Interruption will affect all customers supplied from a Network Supply Point, the Distributor may, in addition to providing the notices required in clauses S5.11, S5.13 and S5.14, arrange for public notification through a local newspaper, or other effective method, on behalf of all traders.</w:t>
            </w:r>
          </w:p>
          <w:p w14:paraId="38987BE5" w14:textId="77777777" w:rsidR="00052C7D" w:rsidRPr="00EF09FE" w:rsidRDefault="00052C7D" w:rsidP="00052C7D">
            <w:pPr>
              <w:tabs>
                <w:tab w:val="left" w:pos="567"/>
              </w:tabs>
              <w:spacing w:line="300" w:lineRule="atLeast"/>
              <w:ind w:left="567" w:hanging="567"/>
            </w:pPr>
          </w:p>
          <w:p w14:paraId="4CD5D336" w14:textId="776AA059" w:rsidR="00052C7D" w:rsidRPr="000C69F5" w:rsidRDefault="00052C7D" w:rsidP="00052C7D">
            <w:pPr>
              <w:spacing w:line="300" w:lineRule="atLeast"/>
              <w:rPr>
                <w:b/>
                <w:i/>
              </w:rPr>
            </w:pPr>
            <w:r w:rsidRPr="00EF09FE">
              <w:rPr>
                <w:b/>
              </w:rPr>
              <w:t>Option B – Distributor to notify Customers</w:t>
            </w:r>
            <w:r w:rsidR="00A1215D">
              <w:rPr>
                <w:b/>
              </w:rPr>
              <w:t xml:space="preserve"> (subject to clauses S5.19 and S5.20)</w:t>
            </w:r>
          </w:p>
          <w:p w14:paraId="4214A259" w14:textId="739FD77D" w:rsidR="00052C7D" w:rsidRPr="00EF09FE" w:rsidRDefault="008E7184" w:rsidP="00052C7D">
            <w:pPr>
              <w:tabs>
                <w:tab w:val="left" w:pos="1276"/>
              </w:tabs>
              <w:spacing w:line="300" w:lineRule="atLeast"/>
              <w:ind w:left="567" w:hanging="567"/>
            </w:pPr>
            <w:r w:rsidRPr="00E057C2">
              <w:t>S5.</w:t>
            </w:r>
            <w:r w:rsidR="00052C7D" w:rsidRPr="00E057C2">
              <w:t>1</w:t>
            </w:r>
            <w:r w:rsidR="00C5525A" w:rsidRPr="00E057C2">
              <w:t>6</w:t>
            </w:r>
            <w:r w:rsidR="00EC48BA" w:rsidRPr="00EF09FE">
              <w:t xml:space="preserve"> </w:t>
            </w:r>
            <w:r w:rsidR="00052C7D" w:rsidRPr="00EF09FE">
              <w:t xml:space="preserve">If required, and </w:t>
            </w:r>
            <w:r w:rsidR="00C5525A" w:rsidRPr="00C5525A">
              <w:t>notwithstanding</w:t>
            </w:r>
            <w:r w:rsidR="00C5525A">
              <w:rPr>
                <w:i/>
              </w:rPr>
              <w:t xml:space="preserve"> </w:t>
            </w:r>
            <w:r w:rsidR="00052C7D" w:rsidRPr="00EF09FE">
              <w:t xml:space="preserve">the terms of an agreement between the parties on the terms set out in Appendix C of Schedule 12A.1 of the Code (if applicable), the Trader must provide Customer contact information to the Distributor </w:t>
            </w:r>
            <w:r w:rsidR="00871D05" w:rsidRPr="003F6F71">
              <w:rPr>
                <w:rFonts w:cs="Times New Roman"/>
              </w:rPr>
              <w:t>at regular intervals of a time period as reasonably requested by the Distributor</w:t>
            </w:r>
            <w:r w:rsidR="00052C7D" w:rsidRPr="000C69F5">
              <w:rPr>
                <w:i/>
              </w:rPr>
              <w:t>.</w:t>
            </w:r>
            <w:r w:rsidR="00052C7D" w:rsidRPr="00EF09FE">
              <w:t xml:space="preserve">  The information must be provided in accordance with EIEP4. Any information provided by the Trader to the Distributor under this clause will be Confidential Information.</w:t>
            </w:r>
          </w:p>
          <w:p w14:paraId="2CA5011B" w14:textId="561AC1DB" w:rsidR="00052C7D" w:rsidRPr="00EF09FE" w:rsidRDefault="00052C7D" w:rsidP="00052C7D">
            <w:pPr>
              <w:tabs>
                <w:tab w:val="left" w:pos="1276"/>
              </w:tabs>
              <w:spacing w:line="300" w:lineRule="atLeast"/>
              <w:ind w:left="567" w:hanging="567"/>
            </w:pPr>
            <w:r w:rsidRPr="00E057C2">
              <w:t>S5.1</w:t>
            </w:r>
            <w:r w:rsidR="00871D05" w:rsidRPr="00E057C2">
              <w:t>7</w:t>
            </w:r>
            <w:r w:rsidR="00EC48BA" w:rsidRPr="00E057C2">
              <w:t xml:space="preserve"> </w:t>
            </w:r>
            <w:r w:rsidRPr="00EF09FE">
              <w:t>For all Planned Service Interruptions, the Distributor must provide each of the Customers it identifies as being affected with a notice specifying the time and date of the Planned Service Interruption and the reason for the interruption at least 4 Working Days before the date on which the Planned Service Interruption is scheduled.</w:t>
            </w:r>
          </w:p>
          <w:p w14:paraId="28A4D857" w14:textId="06BF2049" w:rsidR="002A2B35" w:rsidRDefault="00052C7D" w:rsidP="009F06FA">
            <w:pPr>
              <w:tabs>
                <w:tab w:val="left" w:pos="1134"/>
              </w:tabs>
              <w:spacing w:line="300" w:lineRule="atLeast"/>
              <w:ind w:left="597" w:hanging="597"/>
            </w:pPr>
            <w:r w:rsidRPr="00E057C2">
              <w:lastRenderedPageBreak/>
              <w:t>S5.1</w:t>
            </w:r>
            <w:r w:rsidR="00871D05" w:rsidRPr="00E057C2">
              <w:t>8</w:t>
            </w:r>
            <w:r w:rsidR="00EC48BA" w:rsidRPr="00E057C2">
              <w:t xml:space="preserve"> </w:t>
            </w:r>
            <w:r w:rsidRPr="00EF09FE">
              <w:t>The Distributor must provide the Trader with notice of the Planned Service Interruption in accordance with EIEP5</w:t>
            </w:r>
            <w:r w:rsidR="00DB067A">
              <w:t>A</w:t>
            </w:r>
            <w:r w:rsidRPr="00EF09FE">
              <w:t xml:space="preserve"> at least 4 Working Days before the Planned Service Interruption is scheduled to occur.</w:t>
            </w:r>
          </w:p>
          <w:p w14:paraId="48CBB8D3" w14:textId="77777777" w:rsidR="00064DCE" w:rsidRDefault="00064DCE" w:rsidP="00064DCE">
            <w:pPr>
              <w:tabs>
                <w:tab w:val="left" w:pos="1134"/>
              </w:tabs>
              <w:spacing w:line="300" w:lineRule="atLeast"/>
              <w:rPr>
                <w:b/>
              </w:rPr>
            </w:pPr>
          </w:p>
          <w:p w14:paraId="4A7E3FC8" w14:textId="77777777" w:rsidR="00E057C2" w:rsidRPr="003F6F71" w:rsidRDefault="00E057C2" w:rsidP="00E057C2">
            <w:pPr>
              <w:spacing w:line="300" w:lineRule="atLeast"/>
              <w:rPr>
                <w:rFonts w:cs="Times New Roman"/>
                <w:b/>
              </w:rPr>
            </w:pPr>
            <w:r w:rsidRPr="003F6F71">
              <w:rPr>
                <w:rFonts w:cs="Times New Roman"/>
                <w:b/>
              </w:rPr>
              <w:t>Party Responsible for Service Interruptions</w:t>
            </w:r>
          </w:p>
          <w:p w14:paraId="6861C048" w14:textId="1DA9259E" w:rsidR="00E057C2" w:rsidRPr="003F6F71" w:rsidRDefault="00E057C2" w:rsidP="00E057C2">
            <w:pPr>
              <w:tabs>
                <w:tab w:val="left" w:pos="567"/>
              </w:tabs>
              <w:spacing w:line="300" w:lineRule="atLeast"/>
              <w:ind w:left="567" w:hanging="567"/>
              <w:rPr>
                <w:rFonts w:cs="Times New Roman"/>
              </w:rPr>
            </w:pPr>
            <w:r w:rsidRPr="003F6F71">
              <w:rPr>
                <w:rFonts w:cs="Times New Roman"/>
              </w:rPr>
              <w:t>S5.19 As at the Commencement Date</w:t>
            </w:r>
            <w:r>
              <w:rPr>
                <w:rFonts w:cs="Times New Roman"/>
              </w:rPr>
              <w:t xml:space="preserve">, </w:t>
            </w:r>
            <w:r w:rsidRPr="003F6F71">
              <w:rPr>
                <w:rFonts w:cs="Times New Roman"/>
              </w:rPr>
              <w:t>the Distributor has the responsibility for notifying the Customers of Planned Service Interruptions in respect of the Distributor’s Network</w:t>
            </w:r>
            <w:r>
              <w:rPr>
                <w:rFonts w:cs="Times New Roman"/>
              </w:rPr>
              <w:t>.</w:t>
            </w:r>
          </w:p>
          <w:p w14:paraId="1C7B1C48" w14:textId="77777777" w:rsidR="00E057C2" w:rsidRPr="003F6F71" w:rsidRDefault="00E057C2" w:rsidP="00E057C2">
            <w:pPr>
              <w:tabs>
                <w:tab w:val="left" w:pos="567"/>
              </w:tabs>
              <w:spacing w:line="300" w:lineRule="atLeast"/>
              <w:ind w:left="567" w:hanging="567"/>
              <w:rPr>
                <w:rFonts w:cs="Times New Roman"/>
              </w:rPr>
            </w:pPr>
            <w:r w:rsidRPr="003F6F71">
              <w:rPr>
                <w:rFonts w:cs="Times New Roman"/>
              </w:rPr>
              <w:t xml:space="preserve">S5.20 </w:t>
            </w:r>
            <w:r>
              <w:rPr>
                <w:rFonts w:cs="Times New Roman"/>
              </w:rPr>
              <w:t>On not less than</w:t>
            </w:r>
            <w:r w:rsidRPr="003F6F71">
              <w:rPr>
                <w:rFonts w:cs="Times New Roman"/>
              </w:rPr>
              <w:t xml:space="preserve"> </w:t>
            </w:r>
            <w:r w:rsidRPr="00E06652">
              <w:rPr>
                <w:rFonts w:cs="Times New Roman"/>
              </w:rPr>
              <w:t>60</w:t>
            </w:r>
            <w:r w:rsidRPr="003F6F71">
              <w:rPr>
                <w:rFonts w:cs="Times New Roman"/>
              </w:rPr>
              <w:t xml:space="preserve"> Working Days</w:t>
            </w:r>
            <w:r>
              <w:rPr>
                <w:rFonts w:cs="Times New Roman"/>
              </w:rPr>
              <w:t>’</w:t>
            </w:r>
            <w:r w:rsidRPr="003F6F71">
              <w:rPr>
                <w:rFonts w:cs="Times New Roman"/>
              </w:rPr>
              <w:t xml:space="preserve"> </w:t>
            </w:r>
            <w:r>
              <w:rPr>
                <w:rFonts w:cs="Times New Roman"/>
              </w:rPr>
              <w:t xml:space="preserve">written notice </w:t>
            </w:r>
            <w:r w:rsidRPr="003F6F71">
              <w:rPr>
                <w:rFonts w:cs="Times New Roman"/>
              </w:rPr>
              <w:t xml:space="preserve">(or such lesser period as may be agreed in writing between the parties) the Distributor </w:t>
            </w:r>
            <w:r>
              <w:rPr>
                <w:rFonts w:cs="Times New Roman"/>
              </w:rPr>
              <w:t xml:space="preserve">may advise </w:t>
            </w:r>
            <w:r w:rsidRPr="003F6F71">
              <w:rPr>
                <w:rFonts w:cs="Times New Roman"/>
              </w:rPr>
              <w:t xml:space="preserve">the Trader in writing that the </w:t>
            </w:r>
            <w:r>
              <w:rPr>
                <w:rFonts w:cs="Times New Roman"/>
              </w:rPr>
              <w:t xml:space="preserve">party responsible </w:t>
            </w:r>
            <w:r w:rsidRPr="003F6F71">
              <w:rPr>
                <w:rFonts w:cs="Times New Roman"/>
              </w:rPr>
              <w:t>for notifying the Customers of Planned Service Interruptions in respect of the Distributor’s Network</w:t>
            </w:r>
            <w:r>
              <w:rPr>
                <w:rFonts w:cs="Times New Roman"/>
              </w:rPr>
              <w:t xml:space="preserve"> is to transfer to the other party with effect from the date specified in such notice</w:t>
            </w:r>
            <w:r w:rsidRPr="003F6F71">
              <w:rPr>
                <w:rFonts w:cs="Times New Roman"/>
              </w:rPr>
              <w:t>.</w:t>
            </w:r>
          </w:p>
          <w:p w14:paraId="0F77F8A7" w14:textId="14F9A8C1" w:rsidR="00E057C2" w:rsidRPr="00064DCE" w:rsidRDefault="00E057C2" w:rsidP="00064DCE">
            <w:pPr>
              <w:tabs>
                <w:tab w:val="left" w:pos="1134"/>
              </w:tabs>
              <w:spacing w:line="300" w:lineRule="atLeast"/>
              <w:rPr>
                <w:b/>
              </w:rPr>
            </w:pPr>
          </w:p>
        </w:tc>
      </w:tr>
    </w:tbl>
    <w:p w14:paraId="51232986" w14:textId="77777777" w:rsidR="00052C7D" w:rsidRPr="003F6F71" w:rsidRDefault="00052C7D" w:rsidP="00052C7D">
      <w:pPr>
        <w:tabs>
          <w:tab w:val="left" w:pos="567"/>
        </w:tabs>
        <w:spacing w:line="300" w:lineRule="atLeast"/>
        <w:ind w:left="567" w:hanging="567"/>
        <w:rPr>
          <w:rFonts w:cs="Times New Roman"/>
        </w:rPr>
      </w:pPr>
    </w:p>
    <w:p w14:paraId="4CFCDAF0" w14:textId="77777777" w:rsidR="00052C7D" w:rsidRPr="003F6F71" w:rsidRDefault="00052C7D" w:rsidP="00052C7D">
      <w:pPr>
        <w:spacing w:line="300" w:lineRule="atLeast"/>
        <w:rPr>
          <w:rFonts w:cs="Times New Roman"/>
          <w:b/>
        </w:rPr>
      </w:pPr>
      <w:bookmarkStart w:id="2187" w:name="_Toc424026425"/>
      <w:bookmarkStart w:id="2188" w:name="_Toc424026542"/>
      <w:bookmarkStart w:id="2189" w:name="_Toc424027241"/>
      <w:bookmarkStart w:id="2190" w:name="_Toc424027714"/>
      <w:bookmarkStart w:id="2191" w:name="_Toc424028490"/>
      <w:bookmarkStart w:id="2192" w:name="_Toc424029094"/>
      <w:bookmarkStart w:id="2193" w:name="_Toc424029450"/>
      <w:bookmarkStart w:id="2194" w:name="_Toc424029592"/>
      <w:bookmarkStart w:id="2195" w:name="_Toc424029830"/>
      <w:bookmarkStart w:id="2196" w:name="_Toc424030173"/>
      <w:bookmarkStart w:id="2197" w:name="_Toc424030522"/>
      <w:bookmarkStart w:id="2198" w:name="_Toc424030626"/>
      <w:bookmarkStart w:id="2199" w:name="_Toc424031077"/>
      <w:bookmarkStart w:id="2200" w:name="_Toc424031181"/>
      <w:bookmarkStart w:id="2201" w:name="_Toc424031356"/>
      <w:bookmarkStart w:id="2202" w:name="_Toc424032609"/>
      <w:bookmarkStart w:id="2203" w:name="_Toc424032877"/>
      <w:bookmarkStart w:id="2204" w:name="_Toc424041798"/>
      <w:bookmarkStart w:id="2205" w:name="_Toc424042590"/>
      <w:bookmarkStart w:id="2206" w:name="_Toc424044960"/>
      <w:bookmarkStart w:id="2207" w:name="_Toc424045563"/>
      <w:bookmarkStart w:id="2208" w:name="_Toc424046166"/>
      <w:bookmarkStart w:id="2209" w:name="_Toc424046771"/>
      <w:bookmarkStart w:id="2210" w:name="_Toc424047381"/>
      <w:bookmarkStart w:id="2211" w:name="_Toc424048006"/>
      <w:bookmarkStart w:id="2212" w:name="_Toc424048397"/>
      <w:bookmarkStart w:id="2213" w:name="_Toc424048613"/>
      <w:bookmarkStart w:id="2214" w:name="_Toc424051181"/>
      <w:bookmarkStart w:id="2215" w:name="_Toc424888457"/>
      <w:bookmarkStart w:id="2216" w:name="_Toc424907334"/>
      <w:bookmarkStart w:id="2217" w:name="_Toc424908221"/>
      <w:bookmarkStart w:id="2218" w:name="_Toc429408152"/>
      <w:bookmarkStart w:id="2219" w:name="_Toc429984045"/>
      <w:bookmarkStart w:id="2220" w:name="_Toc429988589"/>
      <w:bookmarkStart w:id="2221" w:name="_Toc429996013"/>
      <w:bookmarkStart w:id="2222" w:name="_Toc430099872"/>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r w:rsidRPr="003F6F71">
        <w:rPr>
          <w:rFonts w:cs="Times New Roman"/>
        </w:rPr>
        <w:br w:type="page"/>
      </w:r>
      <w:bookmarkStart w:id="2223" w:name="_Toc440891212"/>
      <w:r w:rsidRPr="003F6F71">
        <w:rPr>
          <w:rFonts w:cs="Times New Roman"/>
          <w:b/>
        </w:rPr>
        <w:lastRenderedPageBreak/>
        <w:t>SCHEDULE 6 – CONNECTION POLICIES</w:t>
      </w:r>
      <w:bookmarkEnd w:id="2223"/>
    </w:p>
    <w:p w14:paraId="1B67FA30" w14:textId="77777777" w:rsidR="00052C7D" w:rsidRPr="003F6F71" w:rsidRDefault="00052C7D" w:rsidP="00052C7D">
      <w:pPr>
        <w:spacing w:line="300" w:lineRule="atLeast"/>
        <w:rPr>
          <w:rFonts w:cs="Times New Roman"/>
          <w:b/>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052C7D" w:rsidRPr="003F6F71" w14:paraId="584C79A2" w14:textId="77777777" w:rsidTr="004C689E">
        <w:tc>
          <w:tcPr>
            <w:tcW w:w="9060" w:type="dxa"/>
            <w:tcBorders>
              <w:top w:val="nil"/>
              <w:left w:val="nil"/>
              <w:bottom w:val="nil"/>
              <w:right w:val="nil"/>
            </w:tcBorders>
          </w:tcPr>
          <w:p w14:paraId="448ECCD7" w14:textId="77777777" w:rsidR="00052C7D" w:rsidRPr="00EF09FE" w:rsidRDefault="00052C7D" w:rsidP="00052C7D">
            <w:pPr>
              <w:tabs>
                <w:tab w:val="left" w:pos="567"/>
              </w:tabs>
              <w:spacing w:line="300" w:lineRule="atLeast"/>
              <w:ind w:left="567" w:hanging="567"/>
              <w:rPr>
                <w:b/>
              </w:rPr>
            </w:pPr>
            <w:r w:rsidRPr="00EF09FE">
              <w:rPr>
                <w:b/>
              </w:rPr>
              <w:t>Introduction</w:t>
            </w:r>
          </w:p>
          <w:p w14:paraId="35553E21" w14:textId="77777777" w:rsidR="00052C7D" w:rsidRPr="00EF09FE" w:rsidRDefault="00052C7D" w:rsidP="00052C7D">
            <w:pPr>
              <w:tabs>
                <w:tab w:val="left" w:pos="567"/>
              </w:tabs>
              <w:spacing w:line="300" w:lineRule="atLeast"/>
              <w:ind w:left="567" w:hanging="567"/>
            </w:pPr>
            <w:r w:rsidRPr="00EF09FE">
              <w:t>S6.1</w:t>
            </w:r>
            <w:r w:rsidRPr="00EF09FE">
              <w:tab/>
              <w:t>This Schedule sets out the processes that the Distributor and Trader must follow in respect of facilitating:</w:t>
            </w:r>
          </w:p>
          <w:p w14:paraId="223D52A7" w14:textId="77777777" w:rsidR="00052C7D" w:rsidRPr="00EF09FE" w:rsidRDefault="00052C7D" w:rsidP="00052C7D">
            <w:pPr>
              <w:tabs>
                <w:tab w:val="left" w:pos="567"/>
              </w:tabs>
              <w:spacing w:line="300" w:lineRule="atLeast"/>
              <w:ind w:left="1134" w:hanging="567"/>
            </w:pPr>
            <w:r w:rsidRPr="00EF09FE">
              <w:t>(a)</w:t>
            </w:r>
            <w:r w:rsidRPr="00EF09FE">
              <w:tab/>
              <w:t>new connections to the Network;</w:t>
            </w:r>
          </w:p>
          <w:p w14:paraId="2598A244" w14:textId="77777777" w:rsidR="00052C7D" w:rsidRPr="00EF09FE" w:rsidRDefault="00052C7D" w:rsidP="00052C7D">
            <w:pPr>
              <w:tabs>
                <w:tab w:val="left" w:pos="567"/>
              </w:tabs>
              <w:spacing w:line="300" w:lineRule="atLeast"/>
              <w:ind w:left="1134" w:hanging="567"/>
            </w:pPr>
            <w:r w:rsidRPr="00EF09FE">
              <w:t>(b)</w:t>
            </w:r>
            <w:r w:rsidRPr="00EF09FE">
              <w:tab/>
              <w:t>capacity changes to existing connections;</w:t>
            </w:r>
          </w:p>
          <w:p w14:paraId="6B95DD1F" w14:textId="57902883" w:rsidR="00052C7D" w:rsidRPr="00EF09FE" w:rsidRDefault="00052C7D" w:rsidP="00052C7D">
            <w:pPr>
              <w:tabs>
                <w:tab w:val="left" w:pos="567"/>
              </w:tabs>
              <w:spacing w:line="300" w:lineRule="atLeast"/>
              <w:ind w:left="1134" w:hanging="567"/>
            </w:pPr>
            <w:r w:rsidRPr="00EF09FE">
              <w:t>(c)</w:t>
            </w:r>
            <w:r w:rsidRPr="00EF09FE">
              <w:tab/>
              <w:t>Temporary Disconnections and associated reconnections</w:t>
            </w:r>
            <w:r w:rsidR="00C54CBF">
              <w:t xml:space="preserve"> (including</w:t>
            </w:r>
            <w:r w:rsidR="007A087A">
              <w:t>,</w:t>
            </w:r>
            <w:r w:rsidR="00C54CBF">
              <w:t xml:space="preserve"> for clarity</w:t>
            </w:r>
            <w:r w:rsidR="007A087A">
              <w:t>,</w:t>
            </w:r>
            <w:r w:rsidR="00C54CBF">
              <w:t xml:space="preserve"> any Temporary Disconnections and associated reconnections which are carried out remotely</w:t>
            </w:r>
            <w:r w:rsidR="007A087A">
              <w:t xml:space="preserve"> in accordance with Good Electricity Industry Practice</w:t>
            </w:r>
            <w:r w:rsidR="00C54CBF">
              <w:t>)</w:t>
            </w:r>
            <w:r w:rsidRPr="007A087A">
              <w:t>;</w:t>
            </w:r>
          </w:p>
          <w:p w14:paraId="6F50E6F8" w14:textId="6FB2225A" w:rsidR="00052C7D" w:rsidRPr="00EF09FE" w:rsidRDefault="00052C7D" w:rsidP="00052C7D">
            <w:pPr>
              <w:tabs>
                <w:tab w:val="left" w:pos="567"/>
              </w:tabs>
              <w:spacing w:line="300" w:lineRule="atLeast"/>
              <w:ind w:left="1134" w:hanging="567"/>
            </w:pPr>
            <w:r w:rsidRPr="00EF09FE">
              <w:t>(d)</w:t>
            </w:r>
            <w:r w:rsidRPr="00EF09FE">
              <w:tab/>
              <w:t>Vacant Site Disconnections and associated reconnections</w:t>
            </w:r>
            <w:r w:rsidR="00C54CBF">
              <w:t xml:space="preserve"> (including</w:t>
            </w:r>
            <w:r w:rsidR="007A087A">
              <w:t>,</w:t>
            </w:r>
            <w:r w:rsidR="00C54CBF">
              <w:t xml:space="preserve"> for clarity</w:t>
            </w:r>
            <w:r w:rsidR="007A087A">
              <w:t>,</w:t>
            </w:r>
            <w:r w:rsidR="00C54CBF">
              <w:t xml:space="preserve"> any Temporary Disconnections and associated reconnections which are carried out remotely</w:t>
            </w:r>
            <w:r w:rsidR="007A087A">
              <w:t xml:space="preserve"> in accordance with Good Electricity Industry Practice</w:t>
            </w:r>
            <w:r w:rsidR="00C54CBF">
              <w:t>)</w:t>
            </w:r>
            <w:r w:rsidRPr="00EF09FE">
              <w:t>; and</w:t>
            </w:r>
          </w:p>
          <w:p w14:paraId="0DB9A9EA" w14:textId="77777777" w:rsidR="00052C7D" w:rsidRPr="00EF09FE" w:rsidRDefault="00052C7D" w:rsidP="00052C7D">
            <w:pPr>
              <w:tabs>
                <w:tab w:val="left" w:pos="567"/>
              </w:tabs>
              <w:spacing w:line="300" w:lineRule="atLeast"/>
              <w:ind w:left="1134" w:hanging="567"/>
            </w:pPr>
            <w:r w:rsidRPr="00EF09FE">
              <w:t>(e)</w:t>
            </w:r>
            <w:r w:rsidRPr="00EF09FE">
              <w:tab/>
              <w:t>Decommissioning.</w:t>
            </w:r>
          </w:p>
          <w:p w14:paraId="26B82630" w14:textId="77777777" w:rsidR="00052C7D" w:rsidRPr="00EF09FE" w:rsidRDefault="00052C7D" w:rsidP="00052C7D">
            <w:pPr>
              <w:spacing w:line="300" w:lineRule="atLeast"/>
              <w:rPr>
                <w:b/>
              </w:rPr>
            </w:pPr>
            <w:r w:rsidRPr="00EF09FE">
              <w:rPr>
                <w:b/>
              </w:rPr>
              <w:t>Process for new connections or changes in capacity</w:t>
            </w:r>
          </w:p>
          <w:p w14:paraId="019DD16A" w14:textId="77777777" w:rsidR="00052C7D" w:rsidRPr="00EF09FE" w:rsidRDefault="00052C7D" w:rsidP="00052C7D">
            <w:pPr>
              <w:tabs>
                <w:tab w:val="left" w:pos="567"/>
              </w:tabs>
              <w:spacing w:line="300" w:lineRule="atLeast"/>
              <w:ind w:left="567" w:hanging="567"/>
            </w:pPr>
            <w:r w:rsidRPr="00EF09FE">
              <w:t>S6.2</w:t>
            </w:r>
            <w:r w:rsidRPr="00EF09FE">
              <w:tab/>
              <w:t>The Distributor may receive applications from:</w:t>
            </w:r>
          </w:p>
          <w:p w14:paraId="1E77780C" w14:textId="77777777" w:rsidR="00052C7D" w:rsidRPr="00EF09FE" w:rsidRDefault="00052C7D" w:rsidP="00052C7D">
            <w:pPr>
              <w:tabs>
                <w:tab w:val="left" w:pos="567"/>
              </w:tabs>
              <w:spacing w:line="300" w:lineRule="atLeast"/>
              <w:ind w:left="1134" w:hanging="567"/>
            </w:pPr>
            <w:r w:rsidRPr="00EF09FE">
              <w:t>(a)</w:t>
            </w:r>
            <w:r w:rsidRPr="00EF09FE">
              <w:tab/>
              <w:t>the owner of a premises not currently connected to the Network or the owner’s agent that is or intends to be a Customer (the "</w:t>
            </w:r>
            <w:r w:rsidRPr="00EF09FE">
              <w:rPr>
                <w:b/>
              </w:rPr>
              <w:t>Requesting Party</w:t>
            </w:r>
            <w:r w:rsidRPr="00EF09FE">
              <w:t xml:space="preserve">"), or the Trader on behalf of a Requesting Party, for a new connection to be created; and </w:t>
            </w:r>
          </w:p>
          <w:p w14:paraId="68452219" w14:textId="77777777" w:rsidR="00052C7D" w:rsidRPr="00EF09FE" w:rsidRDefault="00052C7D" w:rsidP="00052C7D">
            <w:pPr>
              <w:tabs>
                <w:tab w:val="left" w:pos="567"/>
              </w:tabs>
              <w:spacing w:line="300" w:lineRule="atLeast"/>
              <w:ind w:left="1134" w:hanging="567"/>
            </w:pPr>
            <w:r w:rsidRPr="00EF09FE">
              <w:t>(b)</w:t>
            </w:r>
            <w:r w:rsidRPr="00EF09FE">
              <w:tab/>
              <w:t>a Customer (the "</w:t>
            </w:r>
            <w:r w:rsidRPr="00EF09FE">
              <w:rPr>
                <w:b/>
              </w:rPr>
              <w:t>Requesting Party</w:t>
            </w:r>
            <w:r w:rsidRPr="00EF09FE">
              <w:t xml:space="preserve">"), or the Trader on behalf of a Requesting Party, for an increase or decrease in the capacity of an existing connection.  </w:t>
            </w:r>
          </w:p>
          <w:p w14:paraId="4B9301F8" w14:textId="77777777" w:rsidR="00C54CBF" w:rsidRDefault="00052C7D" w:rsidP="00052C7D">
            <w:pPr>
              <w:tabs>
                <w:tab w:val="left" w:pos="567"/>
              </w:tabs>
              <w:spacing w:line="300" w:lineRule="atLeast"/>
              <w:ind w:left="567" w:hanging="567"/>
            </w:pPr>
            <w:r w:rsidRPr="00EF09FE">
              <w:t>S6.3</w:t>
            </w:r>
            <w:r w:rsidRPr="00EF09FE">
              <w:tab/>
              <w:t>The Distributor must undertake an impact assessment to determine whether the capacity required for the connection is already available or whether a Network upgrade is required.  If, acting reasonably, the Distributor considers that a Network upgrade is required, or that other works are required, the Distributor must advise the Requesting Party of the terms on which the Distributor is prepared to undertake the necessary works.  If the application is declined the Distributor must provide the reasons for its decision.</w:t>
            </w:r>
          </w:p>
          <w:p w14:paraId="3F3A1833" w14:textId="3C213A02" w:rsidR="00052C7D" w:rsidRPr="004947BB" w:rsidRDefault="00052C7D" w:rsidP="00052C7D">
            <w:pPr>
              <w:tabs>
                <w:tab w:val="left" w:pos="567"/>
              </w:tabs>
              <w:spacing w:line="300" w:lineRule="atLeast"/>
              <w:ind w:left="567" w:hanging="567"/>
              <w:rPr>
                <w:i/>
              </w:rPr>
            </w:pPr>
            <w:r w:rsidRPr="00EF09FE">
              <w:t>S6.4</w:t>
            </w:r>
            <w:r w:rsidRPr="00EF09FE">
              <w:tab/>
              <w:t>If the Distributor and Requesting Party agree on terms under which the Distributor will supply a new connection</w:t>
            </w:r>
            <w:r w:rsidR="005A374F" w:rsidRPr="00EF09FE">
              <w:t xml:space="preserve">, </w:t>
            </w:r>
            <w:r w:rsidR="00C54CBF">
              <w:t xml:space="preserve">following receipt of approval by the Trader of the request to establish an ICP, </w:t>
            </w:r>
            <w:r w:rsidR="005A374F" w:rsidRPr="00EF09FE">
              <w:t>the Distributor must</w:t>
            </w:r>
            <w:r w:rsidR="00043E3C" w:rsidRPr="00EF09FE">
              <w:t xml:space="preserve"> advise the Trader </w:t>
            </w:r>
            <w:r w:rsidR="00C36A71" w:rsidRPr="00EF09FE">
              <w:t xml:space="preserve">of the following no later than 2 Working Days after agreement was reached </w:t>
            </w:r>
            <w:r w:rsidR="005A374F" w:rsidRPr="00EF09FE">
              <w:t>(provided that the Distributor knows that the Requesting Party is a Customer</w:t>
            </w:r>
            <w:r w:rsidRPr="004947BB">
              <w:rPr>
                <w:i/>
              </w:rPr>
              <w:t xml:space="preserve">):  </w:t>
            </w:r>
          </w:p>
          <w:p w14:paraId="32BF291B" w14:textId="77777777" w:rsidR="00052C7D" w:rsidRPr="005B52CB" w:rsidRDefault="00052C7D" w:rsidP="00052C7D">
            <w:pPr>
              <w:tabs>
                <w:tab w:val="left" w:pos="567"/>
              </w:tabs>
              <w:spacing w:line="300" w:lineRule="atLeast"/>
              <w:ind w:left="1134" w:hanging="567"/>
            </w:pPr>
            <w:r w:rsidRPr="004947BB">
              <w:rPr>
                <w:i/>
              </w:rPr>
              <w:t>(</w:t>
            </w:r>
            <w:r w:rsidRPr="005B52CB">
              <w:t>a)</w:t>
            </w:r>
            <w:r w:rsidRPr="005B52CB">
              <w:tab/>
              <w:t>the ICP identifier for the new connection;</w:t>
            </w:r>
          </w:p>
          <w:p w14:paraId="6A98BCB5" w14:textId="77777777" w:rsidR="00052C7D" w:rsidRPr="005B52CB" w:rsidRDefault="00052C7D" w:rsidP="00043E3C">
            <w:pPr>
              <w:tabs>
                <w:tab w:val="left" w:pos="567"/>
              </w:tabs>
              <w:spacing w:line="300" w:lineRule="atLeast"/>
              <w:ind w:left="1134" w:hanging="567"/>
            </w:pPr>
            <w:r w:rsidRPr="005B52CB">
              <w:t>(b)</w:t>
            </w:r>
            <w:r w:rsidRPr="005B52CB">
              <w:tab/>
              <w:t>the NSP to which the ICP is or will be connected; and</w:t>
            </w:r>
          </w:p>
          <w:p w14:paraId="3BDA13F4" w14:textId="546692D8" w:rsidR="005B52CB" w:rsidRPr="007631A6" w:rsidRDefault="00052C7D" w:rsidP="007631A6">
            <w:pPr>
              <w:tabs>
                <w:tab w:val="left" w:pos="567"/>
              </w:tabs>
              <w:spacing w:line="300" w:lineRule="atLeast"/>
              <w:ind w:left="1134" w:hanging="567"/>
            </w:pPr>
            <w:r w:rsidRPr="007631A6">
              <w:t>(c)</w:t>
            </w:r>
            <w:r w:rsidRPr="007631A6">
              <w:tab/>
            </w:r>
            <w:r w:rsidR="005A374F" w:rsidRPr="007631A6">
              <w:t>the allocated Price Category, provided that if the ICP is eligible for more than 1 Price Category, the Trader may advise the Distributor of its preferred Price Category in accordance with clause 8.4.</w:t>
            </w:r>
          </w:p>
          <w:p w14:paraId="203F1ECF" w14:textId="77777777" w:rsidR="00C54CBF" w:rsidRDefault="00C54CBF" w:rsidP="00C54CBF">
            <w:pPr>
              <w:tabs>
                <w:tab w:val="left" w:pos="567"/>
              </w:tabs>
              <w:spacing w:line="300" w:lineRule="atLeast"/>
              <w:ind w:left="567" w:hanging="567"/>
              <w:rPr>
                <w:rFonts w:cs="Times New Roman"/>
              </w:rPr>
            </w:pPr>
            <w:r w:rsidRPr="003F6F71">
              <w:rPr>
                <w:rFonts w:cs="Times New Roman"/>
              </w:rPr>
              <w:t>S6.5</w:t>
            </w:r>
            <w:r w:rsidRPr="003F6F71">
              <w:rPr>
                <w:rFonts w:cs="Times New Roman"/>
              </w:rPr>
              <w:tab/>
              <w:t>If the Distributor and Requesting Party agree on terms under which the Distributor will</w:t>
            </w:r>
            <w:r w:rsidRPr="00EF09FE">
              <w:t xml:space="preserve"> change the capacity of an existing connection, the Distributor must advise the Trader of the following no later than 2 Working Days after agreement was reached (provided that the Distributor knows that the Requesting Party is a Customer</w:t>
            </w:r>
            <w:r w:rsidRPr="003F6F71">
              <w:rPr>
                <w:rFonts w:cs="Times New Roman"/>
              </w:rPr>
              <w:t>)</w:t>
            </w:r>
            <w:r>
              <w:rPr>
                <w:rFonts w:cs="Times New Roman"/>
              </w:rPr>
              <w:t>:</w:t>
            </w:r>
          </w:p>
          <w:p w14:paraId="308DAFE9" w14:textId="77777777" w:rsidR="00C54CBF" w:rsidRPr="003F6F71" w:rsidRDefault="00C54CBF" w:rsidP="00C54CBF">
            <w:pPr>
              <w:tabs>
                <w:tab w:val="left" w:pos="567"/>
              </w:tabs>
              <w:spacing w:line="300" w:lineRule="atLeast"/>
              <w:ind w:left="1134" w:hanging="567"/>
              <w:rPr>
                <w:rFonts w:cs="Times New Roman"/>
              </w:rPr>
            </w:pPr>
            <w:r w:rsidRPr="003F6F71">
              <w:rPr>
                <w:rFonts w:cs="Times New Roman"/>
              </w:rPr>
              <w:t>(a)</w:t>
            </w:r>
            <w:r w:rsidRPr="003F6F71">
              <w:rPr>
                <w:rFonts w:cs="Times New Roman"/>
              </w:rPr>
              <w:tab/>
              <w:t xml:space="preserve">the ICP identifier for the </w:t>
            </w:r>
            <w:r>
              <w:rPr>
                <w:rFonts w:cs="Times New Roman"/>
              </w:rPr>
              <w:t>existing</w:t>
            </w:r>
            <w:r w:rsidRPr="003F6F71">
              <w:rPr>
                <w:rFonts w:cs="Times New Roman"/>
              </w:rPr>
              <w:t xml:space="preserve"> connection</w:t>
            </w:r>
            <w:r>
              <w:rPr>
                <w:rFonts w:cs="Times New Roman"/>
              </w:rPr>
              <w:t xml:space="preserve"> (if a capacity change)</w:t>
            </w:r>
            <w:r w:rsidRPr="003F6F71">
              <w:rPr>
                <w:rFonts w:cs="Times New Roman"/>
              </w:rPr>
              <w:t>;</w:t>
            </w:r>
          </w:p>
          <w:p w14:paraId="46A246C6" w14:textId="77777777" w:rsidR="00C54CBF" w:rsidRDefault="00C54CBF" w:rsidP="00C54CBF">
            <w:pPr>
              <w:tabs>
                <w:tab w:val="left" w:pos="567"/>
              </w:tabs>
              <w:spacing w:line="300" w:lineRule="atLeast"/>
              <w:ind w:left="1134" w:hanging="567"/>
              <w:rPr>
                <w:rFonts w:cs="Times New Roman"/>
              </w:rPr>
            </w:pPr>
            <w:r w:rsidRPr="003F6F71">
              <w:rPr>
                <w:rFonts w:cs="Times New Roman"/>
              </w:rPr>
              <w:t>(b)</w:t>
            </w:r>
            <w:r w:rsidRPr="003F6F71">
              <w:rPr>
                <w:rFonts w:cs="Times New Roman"/>
              </w:rPr>
              <w:tab/>
              <w:t>the NSP to which the ICP is</w:t>
            </w:r>
            <w:r w:rsidRPr="00EF09FE">
              <w:t xml:space="preserve"> </w:t>
            </w:r>
            <w:r w:rsidRPr="003F6F71">
              <w:rPr>
                <w:rFonts w:cs="Times New Roman"/>
              </w:rPr>
              <w:t>connected</w:t>
            </w:r>
            <w:r>
              <w:rPr>
                <w:rFonts w:cs="Times New Roman"/>
              </w:rPr>
              <w:t>; and</w:t>
            </w:r>
          </w:p>
          <w:p w14:paraId="7E1C56E9" w14:textId="237503A6" w:rsidR="00C54CBF" w:rsidRPr="00EF09FE" w:rsidRDefault="00C54CBF" w:rsidP="00C54CBF">
            <w:pPr>
              <w:tabs>
                <w:tab w:val="left" w:pos="567"/>
              </w:tabs>
              <w:spacing w:line="300" w:lineRule="atLeast"/>
              <w:ind w:left="1134" w:hanging="567"/>
            </w:pPr>
            <w:r>
              <w:rPr>
                <w:rFonts w:cs="Times New Roman"/>
              </w:rPr>
              <w:lastRenderedPageBreak/>
              <w:t>(c)</w:t>
            </w:r>
            <w:r w:rsidRPr="003F6F71">
              <w:rPr>
                <w:rFonts w:cs="Times New Roman"/>
              </w:rPr>
              <w:tab/>
            </w:r>
            <w:r w:rsidRPr="00085C55">
              <w:rPr>
                <w:rFonts w:cs="Times New Roman"/>
              </w:rPr>
              <w:t>the allocated Price Category, provided that if the ICP is eligible for more than 1 Price Category, the Trader may advise the Distributor of its preferred Price Category in accordance with clause 8.4.</w:t>
            </w:r>
          </w:p>
          <w:p w14:paraId="2619478C" w14:textId="61BB28AE" w:rsidR="00052C7D" w:rsidRPr="00EF09FE" w:rsidRDefault="00052C7D" w:rsidP="00052C7D">
            <w:pPr>
              <w:tabs>
                <w:tab w:val="left" w:pos="567"/>
              </w:tabs>
              <w:spacing w:line="300" w:lineRule="atLeast"/>
              <w:ind w:left="567" w:hanging="567"/>
            </w:pPr>
            <w:r w:rsidRPr="00EF09FE">
              <w:t>S6.</w:t>
            </w:r>
            <w:r w:rsidR="00C54CBF">
              <w:t>6</w:t>
            </w:r>
            <w:r w:rsidRPr="00EF09FE">
              <w:tab/>
              <w:t>The Distributor or the Trader (if authorised by the Distributor) must arrange for the ICP to be electrically connected to the Network by a Warranted Person once approval has been granted by the Distributor.  The party that undertakes the electrical connection to the Network must, unless otherwise agreed, notify the other party within 2 Working Days of the ICP being electrically connected, and provide to the other party a copy of a certificate of compliance and record of inspection for the site under the Electricity (Safety) Regulations 2010, where relevant.</w:t>
            </w:r>
          </w:p>
          <w:p w14:paraId="32DA9B21" w14:textId="77777777" w:rsidR="00052C7D" w:rsidRPr="00E760F1" w:rsidRDefault="00052C7D" w:rsidP="00052C7D">
            <w:pPr>
              <w:spacing w:line="300" w:lineRule="atLeast"/>
              <w:rPr>
                <w:b/>
              </w:rPr>
            </w:pPr>
            <w:r w:rsidRPr="00E760F1">
              <w:rPr>
                <w:b/>
              </w:rPr>
              <w:t>Timeframe for electrically connecting standard new connections</w:t>
            </w:r>
          </w:p>
          <w:p w14:paraId="077E1B18" w14:textId="58F079CF" w:rsidR="00052C7D" w:rsidRPr="00E760F1" w:rsidRDefault="00052C7D" w:rsidP="00052C7D">
            <w:pPr>
              <w:tabs>
                <w:tab w:val="left" w:pos="567"/>
              </w:tabs>
              <w:spacing w:line="300" w:lineRule="atLeast"/>
              <w:ind w:left="567" w:hanging="567"/>
            </w:pPr>
            <w:r w:rsidRPr="00E760F1">
              <w:t>S6.</w:t>
            </w:r>
            <w:r w:rsidR="00C54CBF">
              <w:t>7</w:t>
            </w:r>
            <w:r w:rsidRPr="00E760F1">
              <w:tab/>
            </w:r>
            <w:r w:rsidR="00C54CBF">
              <w:t>Following receipt of a standard new connection request from the Trader, t</w:t>
            </w:r>
            <w:r w:rsidR="00C54CBF" w:rsidRPr="00BE0393">
              <w:t xml:space="preserve">he Distributor will use </w:t>
            </w:r>
            <w:r w:rsidR="00C54CBF">
              <w:t xml:space="preserve">its </w:t>
            </w:r>
            <w:r w:rsidR="00C54CBF" w:rsidRPr="00BE0393">
              <w:t xml:space="preserve">reasonable endeavours </w:t>
            </w:r>
            <w:r w:rsidR="00017253">
              <w:t xml:space="preserve">in accordance with Good Electricity Industry Practice </w:t>
            </w:r>
            <w:r w:rsidR="00C54CBF" w:rsidRPr="00BE0393">
              <w:t>to</w:t>
            </w:r>
            <w:r w:rsidR="00C54CBF">
              <w:t xml:space="preserve"> </w:t>
            </w:r>
            <w:r w:rsidR="00C54CBF" w:rsidRPr="00BE0393">
              <w:t xml:space="preserve">assess </w:t>
            </w:r>
            <w:r w:rsidR="00C54CBF">
              <w:t xml:space="preserve">such </w:t>
            </w:r>
            <w:r w:rsidR="00C54CBF" w:rsidRPr="00BE0393">
              <w:t xml:space="preserve">request </w:t>
            </w:r>
            <w:r w:rsidR="00C54CBF">
              <w:t xml:space="preserve">and to </w:t>
            </w:r>
            <w:r w:rsidR="006C4810">
              <w:t xml:space="preserve">approve </w:t>
            </w:r>
            <w:r w:rsidRPr="00E760F1">
              <w:t xml:space="preserve">connection to the Network within </w:t>
            </w:r>
            <w:r w:rsidR="006C4810">
              <w:t>5</w:t>
            </w:r>
            <w:r w:rsidR="006C4810" w:rsidRPr="00E760F1">
              <w:t xml:space="preserve"> </w:t>
            </w:r>
            <w:r w:rsidRPr="00E760F1">
              <w:t>Working Days</w:t>
            </w:r>
            <w:r w:rsidR="00DB067A">
              <w:t>,</w:t>
            </w:r>
            <w:r w:rsidRPr="00E760F1">
              <w:t xml:space="preserve"> </w:t>
            </w:r>
            <w:r w:rsidR="00DB067A">
              <w:t>provided that</w:t>
            </w:r>
            <w:r w:rsidRPr="00E760F1">
              <w:t xml:space="preserve">  </w:t>
            </w:r>
          </w:p>
          <w:p w14:paraId="0BE2183D" w14:textId="77777777" w:rsidR="00052C7D" w:rsidRPr="00E760F1" w:rsidRDefault="00052C7D" w:rsidP="00052C7D">
            <w:pPr>
              <w:tabs>
                <w:tab w:val="left" w:pos="567"/>
              </w:tabs>
              <w:spacing w:line="300" w:lineRule="atLeast"/>
              <w:ind w:left="1134" w:hanging="567"/>
            </w:pPr>
            <w:r w:rsidRPr="00E760F1">
              <w:t>(a)</w:t>
            </w:r>
            <w:r w:rsidRPr="00E760F1">
              <w:tab/>
              <w:t>all necessary equipment is in place;</w:t>
            </w:r>
          </w:p>
          <w:p w14:paraId="7BC893F1" w14:textId="77777777" w:rsidR="00052C7D" w:rsidRPr="00E760F1" w:rsidRDefault="00052C7D" w:rsidP="00052C7D">
            <w:pPr>
              <w:tabs>
                <w:tab w:val="left" w:pos="567"/>
              </w:tabs>
              <w:spacing w:line="300" w:lineRule="atLeast"/>
              <w:ind w:left="1134" w:hanging="567"/>
            </w:pPr>
            <w:r w:rsidRPr="00E760F1">
              <w:t>(b)</w:t>
            </w:r>
            <w:r w:rsidRPr="00E760F1">
              <w:tab/>
              <w:t xml:space="preserve">Network upgrades or extensions are not required; and </w:t>
            </w:r>
          </w:p>
          <w:p w14:paraId="58E07A73" w14:textId="79D60988" w:rsidR="00052C7D" w:rsidRDefault="00052C7D" w:rsidP="00052C7D">
            <w:pPr>
              <w:tabs>
                <w:tab w:val="left" w:pos="567"/>
              </w:tabs>
              <w:spacing w:line="300" w:lineRule="atLeast"/>
              <w:ind w:left="1134" w:hanging="567"/>
            </w:pPr>
            <w:r w:rsidRPr="00E760F1">
              <w:t>(c)</w:t>
            </w:r>
            <w:r w:rsidRPr="00E760F1">
              <w:tab/>
              <w:t xml:space="preserve">all other necessary requirements are met. </w:t>
            </w:r>
          </w:p>
          <w:p w14:paraId="2338ABEE" w14:textId="50289750" w:rsidR="006C4810" w:rsidRPr="00E760F1" w:rsidRDefault="006C4810" w:rsidP="006C4810">
            <w:pPr>
              <w:spacing w:line="300" w:lineRule="atLeast"/>
              <w:ind w:left="567"/>
            </w:pPr>
            <w:r>
              <w:t>For all other standard new connections that do not meet the requirements set out in clause S6.7(a) to S6.7(c), the timeframe for assessing and approving an ICP to be electrically connected to the Network will be as agreed between the parties.</w:t>
            </w:r>
          </w:p>
          <w:p w14:paraId="764DD560" w14:textId="77777777" w:rsidR="00052C7D" w:rsidRPr="00EF09FE" w:rsidRDefault="00052C7D" w:rsidP="00052C7D">
            <w:pPr>
              <w:tabs>
                <w:tab w:val="left" w:pos="567"/>
              </w:tabs>
              <w:spacing w:line="300" w:lineRule="atLeast"/>
              <w:ind w:left="567" w:hanging="567"/>
              <w:rPr>
                <w:b/>
              </w:rPr>
            </w:pPr>
            <w:r w:rsidRPr="00EF09FE">
              <w:rPr>
                <w:b/>
              </w:rPr>
              <w:t>Temporary Disconnections and associated reconnections</w:t>
            </w:r>
          </w:p>
          <w:p w14:paraId="6348F399" w14:textId="77777777" w:rsidR="00043E3C" w:rsidRPr="00EF09FE" w:rsidRDefault="00043E3C" w:rsidP="004B05EE">
            <w:pPr>
              <w:tabs>
                <w:tab w:val="left" w:pos="567"/>
              </w:tabs>
              <w:spacing w:line="300" w:lineRule="atLeast"/>
              <w:ind w:left="567" w:hanging="567"/>
            </w:pPr>
            <w:r w:rsidRPr="00EF09FE">
              <w:t>S6.8</w:t>
            </w:r>
            <w:r w:rsidR="004B05EE" w:rsidRPr="00EF09FE">
              <w:t xml:space="preserve"> The parties agree that Temporary Disconnection of an ICP at which the Trader supplies electricity may be carried out by the </w:t>
            </w:r>
            <w:r w:rsidR="00052C7D" w:rsidRPr="00E760F1">
              <w:t>Trader in the following circumstances:</w:t>
            </w:r>
          </w:p>
          <w:p w14:paraId="00B62534" w14:textId="77777777" w:rsidR="00052C7D" w:rsidRPr="00E760F1" w:rsidRDefault="00052C7D" w:rsidP="00052C7D">
            <w:pPr>
              <w:tabs>
                <w:tab w:val="left" w:pos="567"/>
              </w:tabs>
              <w:spacing w:line="300" w:lineRule="atLeast"/>
              <w:ind w:left="1134" w:hanging="567"/>
            </w:pPr>
            <w:r w:rsidRPr="00E760F1">
              <w:t>(a)</w:t>
            </w:r>
            <w:r w:rsidRPr="00E760F1">
              <w:tab/>
              <w:t>if in an emergency it is necessary to avoid endangering persons or property;</w:t>
            </w:r>
          </w:p>
          <w:p w14:paraId="66BDEF97" w14:textId="77777777" w:rsidR="00052C7D" w:rsidRPr="00E760F1" w:rsidRDefault="00052C7D" w:rsidP="004B05EE">
            <w:pPr>
              <w:tabs>
                <w:tab w:val="left" w:pos="567"/>
              </w:tabs>
              <w:spacing w:line="300" w:lineRule="atLeast"/>
              <w:ind w:left="1134" w:hanging="567"/>
            </w:pPr>
            <w:r w:rsidRPr="00E760F1">
              <w:t>(b)</w:t>
            </w:r>
            <w:r w:rsidRPr="00E760F1">
              <w:tab/>
              <w:t>for credit reasons; or</w:t>
            </w:r>
          </w:p>
          <w:p w14:paraId="2B062460" w14:textId="4D38A5CF" w:rsidR="00C54CBF" w:rsidRDefault="00052C7D" w:rsidP="00C54CBF">
            <w:pPr>
              <w:tabs>
                <w:tab w:val="left" w:pos="567"/>
              </w:tabs>
              <w:spacing w:line="300" w:lineRule="atLeast"/>
              <w:ind w:left="1134" w:hanging="567"/>
            </w:pPr>
            <w:r w:rsidRPr="00E760F1">
              <w:t>(c)</w:t>
            </w:r>
            <w:r w:rsidRPr="00E760F1">
              <w:tab/>
              <w:t xml:space="preserve">if requested by the Customer, for safety or other reasons.  </w:t>
            </w:r>
          </w:p>
          <w:p w14:paraId="113DCA6C" w14:textId="09C9CF37" w:rsidR="00C54CBF" w:rsidRDefault="00C54CBF" w:rsidP="00C54CBF">
            <w:pPr>
              <w:tabs>
                <w:tab w:val="left" w:pos="567"/>
              </w:tabs>
              <w:spacing w:line="300" w:lineRule="atLeast"/>
              <w:ind w:left="567" w:hanging="567"/>
            </w:pPr>
            <w:r w:rsidRPr="00EF09FE">
              <w:t>S6.</w:t>
            </w:r>
            <w:r>
              <w:t>9</w:t>
            </w:r>
            <w:r w:rsidRPr="00EF09FE">
              <w:t xml:space="preserve"> The parties agree that Temporary Disconnection of an ICP at which the Trader supplies electricity may be carried out by the </w:t>
            </w:r>
            <w:r w:rsidRPr="003F6F71">
              <w:rPr>
                <w:rFonts w:cs="Times New Roman"/>
              </w:rPr>
              <w:t xml:space="preserve">Distributor if requested by the Customer, for safety or other reasons. </w:t>
            </w:r>
          </w:p>
          <w:p w14:paraId="1F9D5A70" w14:textId="58ACDED0" w:rsidR="00052C7D" w:rsidRPr="00EF09FE" w:rsidRDefault="00052C7D" w:rsidP="00052C7D">
            <w:pPr>
              <w:tabs>
                <w:tab w:val="left" w:pos="567"/>
              </w:tabs>
              <w:spacing w:line="300" w:lineRule="atLeast"/>
              <w:ind w:left="567" w:hanging="567"/>
            </w:pPr>
            <w:r w:rsidRPr="00EF09FE">
              <w:t>S6.</w:t>
            </w:r>
            <w:r w:rsidR="00C54CBF">
              <w:t>10</w:t>
            </w:r>
            <w:r w:rsidRPr="00EF09FE">
              <w:t xml:space="preserve"> The Trader must, subject to clause 29.1, ensure that each of its Customer Agreements provides that the Distributor may perform a Temporary Disconnection in relation to a Customer's ICP in the following circumstances:</w:t>
            </w:r>
          </w:p>
          <w:p w14:paraId="72A32CD0" w14:textId="77777777" w:rsidR="00052C7D" w:rsidRPr="00EF09FE" w:rsidRDefault="00052C7D" w:rsidP="00052C7D">
            <w:pPr>
              <w:tabs>
                <w:tab w:val="left" w:pos="567"/>
              </w:tabs>
              <w:spacing w:line="300" w:lineRule="atLeast"/>
              <w:ind w:left="1134" w:hanging="567"/>
            </w:pPr>
            <w:r w:rsidRPr="00EF09FE">
              <w:t>(a)</w:t>
            </w:r>
            <w:r w:rsidRPr="00EF09FE">
              <w:tab/>
              <w:t>it is necessary to avoid endangering persons or property;</w:t>
            </w:r>
          </w:p>
          <w:p w14:paraId="78FB1541" w14:textId="77777777" w:rsidR="00052C7D" w:rsidRPr="00EF09FE" w:rsidRDefault="00052C7D" w:rsidP="00052C7D">
            <w:pPr>
              <w:tabs>
                <w:tab w:val="left" w:pos="567"/>
              </w:tabs>
              <w:spacing w:line="300" w:lineRule="atLeast"/>
              <w:ind w:left="1134" w:hanging="567"/>
            </w:pPr>
            <w:r w:rsidRPr="00EF09FE">
              <w:t>(b)</w:t>
            </w:r>
            <w:r w:rsidRPr="00EF09FE">
              <w:tab/>
              <w:t>there has been an occurrence, or there are circumstances, that may adversely affect the proper working of the Network or the Grid;</w:t>
            </w:r>
          </w:p>
          <w:p w14:paraId="536B5BD1" w14:textId="77777777" w:rsidR="00052C7D" w:rsidRPr="00EF09FE" w:rsidRDefault="00052C7D" w:rsidP="00052C7D">
            <w:pPr>
              <w:tabs>
                <w:tab w:val="left" w:pos="567"/>
              </w:tabs>
              <w:spacing w:line="300" w:lineRule="atLeast"/>
              <w:ind w:left="1134" w:hanging="567"/>
            </w:pPr>
            <w:r w:rsidRPr="00EF09FE">
              <w:t>(c)</w:t>
            </w:r>
            <w:r w:rsidRPr="00EF09FE">
              <w:tab/>
              <w:t xml:space="preserve">in the circumstances set out in clause 3.7; </w:t>
            </w:r>
          </w:p>
          <w:p w14:paraId="58AE4ED8" w14:textId="77777777" w:rsidR="00052C7D" w:rsidRPr="00EF09FE" w:rsidRDefault="00052C7D" w:rsidP="00052C7D">
            <w:pPr>
              <w:tabs>
                <w:tab w:val="left" w:pos="567"/>
              </w:tabs>
              <w:spacing w:line="300" w:lineRule="atLeast"/>
              <w:ind w:left="1134" w:hanging="567"/>
            </w:pPr>
            <w:r w:rsidRPr="00EF09FE">
              <w:t>(d)</w:t>
            </w:r>
            <w:r w:rsidRPr="00EF09FE">
              <w:tab/>
              <w:t>in accordance with clause 11.3;</w:t>
            </w:r>
          </w:p>
          <w:p w14:paraId="3213A038" w14:textId="77777777" w:rsidR="00052C7D" w:rsidRPr="00EF09FE" w:rsidRDefault="00052C7D" w:rsidP="00052C7D">
            <w:pPr>
              <w:tabs>
                <w:tab w:val="left" w:pos="567"/>
              </w:tabs>
              <w:spacing w:line="300" w:lineRule="atLeast"/>
              <w:ind w:left="1134" w:hanging="567"/>
            </w:pPr>
            <w:r w:rsidRPr="00EF09FE">
              <w:t>(e)</w:t>
            </w:r>
            <w:r w:rsidRPr="00EF09FE">
              <w:tab/>
              <w:t>if a Customer does any of the things prohibited under clauses 12.1 or 12.7, or fails to do any of the things required of it as contemplated in clause 13; or</w:t>
            </w:r>
          </w:p>
          <w:p w14:paraId="35F63F77" w14:textId="77777777" w:rsidR="00052C7D" w:rsidRPr="00EF09FE" w:rsidRDefault="00052C7D" w:rsidP="00052C7D">
            <w:pPr>
              <w:tabs>
                <w:tab w:val="left" w:pos="567"/>
              </w:tabs>
              <w:spacing w:line="300" w:lineRule="atLeast"/>
              <w:ind w:left="1134" w:hanging="567"/>
            </w:pPr>
            <w:r w:rsidRPr="00EF09FE">
              <w:t>(f)</w:t>
            </w:r>
            <w:r w:rsidRPr="00EF09FE">
              <w:tab/>
              <w:t>on termination of this Agreement.</w:t>
            </w:r>
          </w:p>
          <w:p w14:paraId="42ED77C5" w14:textId="677D9D4D" w:rsidR="00052C7D" w:rsidRPr="00EF09FE" w:rsidRDefault="00052C7D" w:rsidP="00052C7D">
            <w:pPr>
              <w:tabs>
                <w:tab w:val="left" w:pos="567"/>
              </w:tabs>
              <w:spacing w:line="300" w:lineRule="atLeast"/>
              <w:ind w:left="567" w:hanging="567"/>
            </w:pPr>
            <w:r w:rsidRPr="00EF09FE">
              <w:t>S6.1</w:t>
            </w:r>
            <w:r w:rsidR="00C54CBF">
              <w:t>1</w:t>
            </w:r>
            <w:r w:rsidRPr="00EF09FE">
              <w:t xml:space="preserve"> Subject to clause 17.4 (which relates to medically dependent and vulnerable Customers), if the Distributor intends to perform a Temporary Disconnection under </w:t>
            </w:r>
            <w:r w:rsidRPr="00C54CBF">
              <w:t>clause S6.</w:t>
            </w:r>
            <w:r w:rsidR="00C54CBF" w:rsidRPr="00C54CBF">
              <w:t>10</w:t>
            </w:r>
            <w:r w:rsidRPr="00C54CBF">
              <w:t>, the</w:t>
            </w:r>
            <w:r w:rsidRPr="00EF09FE">
              <w:t xml:space="preserve"> Distributor must give the Trader notice of the Temporary Disconnection as follows:</w:t>
            </w:r>
          </w:p>
          <w:p w14:paraId="2B189B9B" w14:textId="77777777" w:rsidR="00052C7D" w:rsidRPr="00EF09FE" w:rsidRDefault="00052C7D" w:rsidP="00052C7D">
            <w:pPr>
              <w:tabs>
                <w:tab w:val="left" w:pos="567"/>
              </w:tabs>
              <w:spacing w:line="300" w:lineRule="atLeast"/>
              <w:ind w:left="1134" w:hanging="567"/>
            </w:pPr>
            <w:r w:rsidRPr="00EF09FE">
              <w:lastRenderedPageBreak/>
              <w:t>(a)</w:t>
            </w:r>
            <w:r w:rsidRPr="00EF09FE">
              <w:tab/>
              <w:t>the Distributor must give the Trader at least 5 Working Days' notice of disconnection if the Distributor intends to perform a Temporary Disconnection because:</w:t>
            </w:r>
          </w:p>
          <w:p w14:paraId="6A165762" w14:textId="77777777" w:rsidR="00052C7D" w:rsidRPr="00EF09FE" w:rsidRDefault="00052C7D" w:rsidP="00052C7D">
            <w:pPr>
              <w:tabs>
                <w:tab w:val="left" w:pos="567"/>
              </w:tabs>
              <w:spacing w:line="300" w:lineRule="atLeast"/>
              <w:ind w:left="1701" w:hanging="567"/>
            </w:pPr>
            <w:r w:rsidRPr="00EF09FE">
              <w:t>(</w:t>
            </w:r>
            <w:proofErr w:type="spellStart"/>
            <w:r w:rsidRPr="00EF09FE">
              <w:t>i</w:t>
            </w:r>
            <w:proofErr w:type="spellEnd"/>
            <w:r w:rsidRPr="00EF09FE">
              <w:t>)</w:t>
            </w:r>
            <w:r w:rsidRPr="00EF09FE">
              <w:tab/>
              <w:t>the Customer failed to provide the Distributor with access in accordance with its Customer Agreement; or</w:t>
            </w:r>
          </w:p>
          <w:p w14:paraId="76232EC7" w14:textId="0117A4C1" w:rsidR="00052C7D" w:rsidRPr="00EF09FE" w:rsidRDefault="00052C7D" w:rsidP="00052C7D">
            <w:pPr>
              <w:tabs>
                <w:tab w:val="left" w:pos="567"/>
              </w:tabs>
              <w:spacing w:line="300" w:lineRule="atLeast"/>
              <w:ind w:left="1701" w:hanging="567"/>
            </w:pPr>
            <w:r w:rsidRPr="00EF09FE">
              <w:t>(ii)</w:t>
            </w:r>
            <w:r w:rsidRPr="00EF09FE">
              <w:tab/>
              <w:t>the Customer damaged or interfered with the Distributor's Equipment or Network</w:t>
            </w:r>
            <w:r w:rsidR="00C54CBF">
              <w:t xml:space="preserve"> or there is evidence of theft</w:t>
            </w:r>
            <w:r w:rsidRPr="00EF09FE">
              <w:t>; or</w:t>
            </w:r>
          </w:p>
          <w:p w14:paraId="3EC682E0" w14:textId="77777777" w:rsidR="00052C7D" w:rsidRPr="00EF09FE" w:rsidRDefault="00052C7D" w:rsidP="00052C7D">
            <w:pPr>
              <w:tabs>
                <w:tab w:val="left" w:pos="567"/>
              </w:tabs>
              <w:spacing w:line="300" w:lineRule="atLeast"/>
              <w:ind w:left="1134" w:hanging="567"/>
            </w:pPr>
            <w:r w:rsidRPr="00EF09FE">
              <w:t>(b)</w:t>
            </w:r>
            <w:r w:rsidRPr="00EF09FE">
              <w:tab/>
              <w:t xml:space="preserve">the Distributor must give the Trader at least 10 Working Days' notice of disconnection if the Distributor intends to perform a Temporary Disconnection because the Customer failed to do any of the things required of it as contemplated in clause 11.  </w:t>
            </w:r>
          </w:p>
          <w:p w14:paraId="6097AB82" w14:textId="33CD3307" w:rsidR="00052C7D" w:rsidRPr="00EF09FE" w:rsidRDefault="00052C7D" w:rsidP="00052C7D">
            <w:pPr>
              <w:tabs>
                <w:tab w:val="left" w:pos="567"/>
              </w:tabs>
              <w:spacing w:line="300" w:lineRule="atLeast"/>
              <w:ind w:left="567" w:hanging="567"/>
            </w:pPr>
            <w:r w:rsidRPr="00EF09FE">
              <w:t>S6.1</w:t>
            </w:r>
            <w:r w:rsidR="00C54CBF">
              <w:t>2</w:t>
            </w:r>
            <w:r w:rsidRPr="00EF09FE">
              <w:t xml:space="preserve"> The notice of Temporary Disconnection provided by the Distributor to the Trader under clause </w:t>
            </w:r>
            <w:r w:rsidRPr="00C54CBF">
              <w:t>S6.1</w:t>
            </w:r>
            <w:r w:rsidR="00C54CBF" w:rsidRPr="00C54CBF">
              <w:t>1</w:t>
            </w:r>
            <w:r w:rsidRPr="00EF09FE">
              <w:t xml:space="preserve"> must specify:</w:t>
            </w:r>
          </w:p>
          <w:p w14:paraId="359B75CA" w14:textId="77777777" w:rsidR="00052C7D" w:rsidRPr="00EF09FE" w:rsidRDefault="00052C7D" w:rsidP="00052C7D">
            <w:pPr>
              <w:tabs>
                <w:tab w:val="left" w:pos="567"/>
              </w:tabs>
              <w:spacing w:line="300" w:lineRule="atLeast"/>
              <w:ind w:left="1134" w:hanging="567"/>
            </w:pPr>
            <w:r w:rsidRPr="00EF09FE">
              <w:t>(a)</w:t>
            </w:r>
            <w:r w:rsidRPr="00EF09FE">
              <w:tab/>
              <w:t>the ICP identifier of the relevant Customer;</w:t>
            </w:r>
          </w:p>
          <w:p w14:paraId="28029EE0" w14:textId="77777777" w:rsidR="00052C7D" w:rsidRPr="00EF09FE" w:rsidRDefault="00052C7D" w:rsidP="00052C7D">
            <w:pPr>
              <w:tabs>
                <w:tab w:val="left" w:pos="567"/>
              </w:tabs>
              <w:spacing w:line="300" w:lineRule="atLeast"/>
              <w:ind w:left="1134" w:hanging="567"/>
            </w:pPr>
            <w:r w:rsidRPr="00EF09FE">
              <w:t>(b)</w:t>
            </w:r>
            <w:r w:rsidRPr="00EF09FE">
              <w:tab/>
              <w:t>the particulars of the Customer breach;</w:t>
            </w:r>
          </w:p>
          <w:p w14:paraId="0795BEB6" w14:textId="77777777" w:rsidR="00052C7D" w:rsidRPr="00EF09FE" w:rsidRDefault="00052C7D" w:rsidP="00052C7D">
            <w:pPr>
              <w:tabs>
                <w:tab w:val="left" w:pos="567"/>
              </w:tabs>
              <w:spacing w:line="300" w:lineRule="atLeast"/>
              <w:ind w:left="1134" w:hanging="567"/>
            </w:pPr>
            <w:r w:rsidRPr="00EF09FE">
              <w:t>(c)</w:t>
            </w:r>
            <w:r w:rsidRPr="00EF09FE">
              <w:tab/>
              <w:t>the remedy required if disconnection is to be avoided; and</w:t>
            </w:r>
          </w:p>
          <w:p w14:paraId="16C1FC99" w14:textId="77777777" w:rsidR="00052C7D" w:rsidRPr="00EF09FE" w:rsidRDefault="00052C7D" w:rsidP="00052C7D">
            <w:pPr>
              <w:tabs>
                <w:tab w:val="left" w:pos="567"/>
              </w:tabs>
              <w:spacing w:line="300" w:lineRule="atLeast"/>
              <w:ind w:left="1134" w:hanging="567"/>
            </w:pPr>
            <w:r w:rsidRPr="00EF09FE">
              <w:t>(d)</w:t>
            </w:r>
            <w:r w:rsidRPr="00EF09FE">
              <w:tab/>
              <w:t>the date on which disconnection will occur if the breach is not previously remedied to the Distributor’s reasonable satisfaction.</w:t>
            </w:r>
          </w:p>
          <w:p w14:paraId="2B044111" w14:textId="3618E565" w:rsidR="00052C7D" w:rsidRPr="00EF09FE" w:rsidRDefault="00052C7D" w:rsidP="00052C7D">
            <w:pPr>
              <w:tabs>
                <w:tab w:val="left" w:pos="567"/>
              </w:tabs>
              <w:spacing w:line="300" w:lineRule="atLeast"/>
              <w:ind w:left="567" w:hanging="567"/>
            </w:pPr>
            <w:r w:rsidRPr="00EF09FE">
              <w:t>S6.1</w:t>
            </w:r>
            <w:r w:rsidR="00C54CBF">
              <w:t>3</w:t>
            </w:r>
            <w:r w:rsidRPr="00EF09FE">
              <w:t xml:space="preserve"> On receipt of a notice under clause S6.10, the Trader must promptly forward a </w:t>
            </w:r>
            <w:r w:rsidR="00C54CBF">
              <w:t>written</w:t>
            </w:r>
            <w:r w:rsidR="00C54CBF" w:rsidRPr="00EF09FE">
              <w:t xml:space="preserve"> </w:t>
            </w:r>
            <w:r w:rsidRPr="00EF09FE">
              <w:t xml:space="preserve">notice </w:t>
            </w:r>
            <w:r w:rsidR="00C54CBF">
              <w:t xml:space="preserve">of the Temporary Disconnection (which may be given by email) </w:t>
            </w:r>
            <w:r w:rsidRPr="00EF09FE">
              <w:t xml:space="preserve">to the relevant Customer and include mail, email and telephone contact details that the Customer may use to contact the Trader about the matter.  The Trader must promptly forward to the Distributor any response received from the Customer and the Distributor must consider in good faith all such responses it receives.  The Trader and the Distributor must work together to ensure that communications are co-ordinated and promptly communicated to the relevant party.  </w:t>
            </w:r>
          </w:p>
          <w:p w14:paraId="5D40E797" w14:textId="74253638" w:rsidR="00052C7D" w:rsidRPr="00EF09FE" w:rsidRDefault="00052C7D" w:rsidP="00052C7D">
            <w:pPr>
              <w:tabs>
                <w:tab w:val="left" w:pos="567"/>
              </w:tabs>
              <w:spacing w:line="300" w:lineRule="atLeast"/>
              <w:ind w:left="567" w:hanging="567"/>
            </w:pPr>
            <w:r w:rsidRPr="00EF09FE">
              <w:t>S6.1</w:t>
            </w:r>
            <w:r w:rsidR="006C4810">
              <w:t>4</w:t>
            </w:r>
            <w:r w:rsidRPr="00EF09FE">
              <w:t xml:space="preserve"> Subject to clause 17.4 (which relates to medically dependent and vulnerable Customers):</w:t>
            </w:r>
          </w:p>
          <w:p w14:paraId="1E017176" w14:textId="529DFD13" w:rsidR="00052C7D" w:rsidRPr="00EF09FE" w:rsidRDefault="00052C7D" w:rsidP="00052C7D">
            <w:pPr>
              <w:tabs>
                <w:tab w:val="left" w:pos="567"/>
              </w:tabs>
              <w:spacing w:line="300" w:lineRule="atLeast"/>
              <w:ind w:left="1134" w:hanging="567"/>
            </w:pPr>
            <w:r w:rsidRPr="00EF09FE">
              <w:t>(a)</w:t>
            </w:r>
            <w:r w:rsidRPr="00EF09FE">
              <w:tab/>
              <w:t xml:space="preserve">if the Distributor intends to perform a Temporary Disconnection under clause </w:t>
            </w:r>
            <w:r w:rsidRPr="004C689E">
              <w:t>S6.</w:t>
            </w:r>
            <w:r w:rsidR="004C689E" w:rsidRPr="004C689E">
              <w:t>10</w:t>
            </w:r>
            <w:r w:rsidRPr="004C689E">
              <w:t>(f),</w:t>
            </w:r>
            <w:r w:rsidRPr="00EF09FE">
              <w:t xml:space="preserve"> the grounds for the Temporary Disconnection are not being reasonably Disputed by the Trader, and the Distributor has taken reasonable steps to avoid the need for a Temporary Disconnection, the Distributor must give each Customer:</w:t>
            </w:r>
          </w:p>
          <w:p w14:paraId="386A7B08" w14:textId="77777777" w:rsidR="00052C7D" w:rsidRPr="00EF09FE" w:rsidRDefault="00052C7D" w:rsidP="00052C7D">
            <w:pPr>
              <w:tabs>
                <w:tab w:val="left" w:pos="567"/>
              </w:tabs>
              <w:spacing w:line="300" w:lineRule="atLeast"/>
              <w:ind w:left="1701" w:hanging="567"/>
            </w:pPr>
            <w:r w:rsidRPr="00EF09FE">
              <w:t>(</w:t>
            </w:r>
            <w:proofErr w:type="spellStart"/>
            <w:r w:rsidRPr="00EF09FE">
              <w:t>i</w:t>
            </w:r>
            <w:proofErr w:type="spellEnd"/>
            <w:r w:rsidRPr="00EF09FE">
              <w:t>)</w:t>
            </w:r>
            <w:r w:rsidRPr="00EF09FE">
              <w:tab/>
              <w:t>at least 9 Working Days’ notice of warning of disconnection before any disconnection, such notice to include the reason for the Temporary Disconnection and be sent to each Customer’s last address provided to the Distributor by the Trader, or if no address has been provided as the Trader has no Customer at that ICP, the notice must be sent to the Customer's address on the Registry, and the Distributor must provide information about the Temporary Disconnection by way of general advertisement and publication on the Distributor’s website;</w:t>
            </w:r>
          </w:p>
          <w:p w14:paraId="67FEC077" w14:textId="77777777" w:rsidR="00052C7D" w:rsidRPr="00EF09FE" w:rsidRDefault="00052C7D" w:rsidP="00052C7D">
            <w:pPr>
              <w:tabs>
                <w:tab w:val="left" w:pos="567"/>
              </w:tabs>
              <w:spacing w:line="300" w:lineRule="atLeast"/>
              <w:ind w:left="1701" w:hanging="567"/>
            </w:pPr>
            <w:r w:rsidRPr="00EF09FE">
              <w:t>(ii)</w:t>
            </w:r>
            <w:r w:rsidRPr="00EF09FE">
              <w:tab/>
              <w:t>a final warning not less than 48 hours nor more than 7 days before the disconnection.  The final warning must provide the timeframes for disconnection.  This must be a separate notice to the notice provided at least 9 Working Days before disconnection;</w:t>
            </w:r>
          </w:p>
          <w:p w14:paraId="332A77EA" w14:textId="77777777" w:rsidR="00052C7D" w:rsidRPr="00EF09FE" w:rsidRDefault="00052C7D" w:rsidP="00052C7D">
            <w:pPr>
              <w:tabs>
                <w:tab w:val="left" w:pos="567"/>
              </w:tabs>
              <w:spacing w:line="300" w:lineRule="atLeast"/>
              <w:ind w:left="1701" w:hanging="567"/>
            </w:pPr>
            <w:r w:rsidRPr="00EF09FE">
              <w:lastRenderedPageBreak/>
              <w:t>(iii)</w:t>
            </w:r>
            <w:r w:rsidRPr="00EF09FE">
              <w:tab/>
              <w:t xml:space="preserve">if disconnection is not completed within the timeframes notified, the Distributor must issue another final warning not less than 48 hours nor more than 7 days before disconnection:  </w:t>
            </w:r>
          </w:p>
          <w:p w14:paraId="7F4707F2" w14:textId="0C2B7686" w:rsidR="00052C7D" w:rsidRPr="00EF09FE" w:rsidRDefault="00052C7D" w:rsidP="00052C7D">
            <w:pPr>
              <w:spacing w:line="300" w:lineRule="atLeast"/>
              <w:ind w:left="1134" w:hanging="567"/>
            </w:pPr>
            <w:r w:rsidRPr="00EF09FE">
              <w:t>(b)</w:t>
            </w:r>
            <w:r w:rsidRPr="00EF09FE">
              <w:tab/>
              <w:t xml:space="preserve">if the Distributor intends to perform a Temporary Disconnection as contemplated by clause </w:t>
            </w:r>
            <w:r w:rsidRPr="004C689E">
              <w:t>S6.</w:t>
            </w:r>
            <w:r w:rsidR="004C689E" w:rsidRPr="004C689E">
              <w:t>10</w:t>
            </w:r>
            <w:r w:rsidRPr="004C689E">
              <w:t>(a) or S6.</w:t>
            </w:r>
            <w:r w:rsidR="004C689E" w:rsidRPr="004C689E">
              <w:t>10</w:t>
            </w:r>
            <w:r w:rsidRPr="004C689E">
              <w:t>(b), the Distributor must use its best endeavours to give each Customer as much prior notice as reasonably practicable, but in any event must notify each Customer no later than 2 days after the Temporary Disconnection.</w:t>
            </w:r>
            <w:r w:rsidRPr="00EF09FE">
              <w:t xml:space="preserve">  </w:t>
            </w:r>
          </w:p>
          <w:p w14:paraId="7C4E87CC" w14:textId="7A6E9D50" w:rsidR="004C689E" w:rsidRDefault="00052C7D" w:rsidP="00E97310">
            <w:pPr>
              <w:spacing w:line="300" w:lineRule="atLeast"/>
              <w:ind w:left="604" w:hanging="604"/>
            </w:pPr>
            <w:r w:rsidRPr="00EF09FE">
              <w:t>S6.1</w:t>
            </w:r>
            <w:r w:rsidR="004C689E">
              <w:t>5</w:t>
            </w:r>
            <w:r w:rsidRPr="00EF09FE">
              <w:t xml:space="preserve"> The party that performs a Temporary Disconnection in respect of a Customer must (unless otherwise agreed) notify the other party of that fact</w:t>
            </w:r>
            <w:r w:rsidR="004C689E">
              <w:t>:</w:t>
            </w:r>
          </w:p>
          <w:p w14:paraId="24A90AE8" w14:textId="750D80DC" w:rsidR="004C689E" w:rsidRDefault="004C689E" w:rsidP="004C689E">
            <w:pPr>
              <w:spacing w:line="300" w:lineRule="atLeast"/>
              <w:ind w:left="1134" w:hanging="567"/>
              <w:rPr>
                <w:rFonts w:cs="Times New Roman"/>
              </w:rPr>
            </w:pPr>
            <w:r w:rsidRPr="003F6F71">
              <w:rPr>
                <w:rFonts w:cs="Times New Roman"/>
              </w:rPr>
              <w:t>(a)</w:t>
            </w:r>
            <w:r w:rsidRPr="003F6F71">
              <w:rPr>
                <w:rFonts w:cs="Times New Roman"/>
              </w:rPr>
              <w:tab/>
            </w:r>
            <w:r>
              <w:rPr>
                <w:rFonts w:cs="Times New Roman"/>
              </w:rPr>
              <w:t>in the case of a Temporary Disconnection by the Trader on the basis of the circumstances in clause S6.8(b), as soon as practicable following the Temporary Disconnection</w:t>
            </w:r>
            <w:r w:rsidR="006C4810">
              <w:rPr>
                <w:rFonts w:cs="Times New Roman"/>
              </w:rPr>
              <w:t xml:space="preserve"> on the day of the Temporary Disconnection, noting that failure to do so can lead to the Distributor receiving a fault call and incurring costs associated with responding to this in accordance with its obligations under this </w:t>
            </w:r>
            <w:r w:rsidR="00A17E5B">
              <w:rPr>
                <w:rFonts w:cs="Times New Roman"/>
              </w:rPr>
              <w:t>A</w:t>
            </w:r>
            <w:r w:rsidR="006C4810">
              <w:rPr>
                <w:rFonts w:cs="Times New Roman"/>
              </w:rPr>
              <w:t>greement</w:t>
            </w:r>
            <w:r>
              <w:rPr>
                <w:rFonts w:cs="Times New Roman"/>
              </w:rPr>
              <w:t>; and</w:t>
            </w:r>
          </w:p>
          <w:p w14:paraId="04142048" w14:textId="22155E47" w:rsidR="004C689E" w:rsidRDefault="004C689E" w:rsidP="004C689E">
            <w:pPr>
              <w:spacing w:line="300" w:lineRule="atLeast"/>
              <w:ind w:left="1134" w:hanging="567"/>
              <w:rPr>
                <w:rFonts w:cs="Times New Roman"/>
              </w:rPr>
            </w:pPr>
            <w:r w:rsidRPr="003F6F71">
              <w:rPr>
                <w:rFonts w:cs="Times New Roman"/>
              </w:rPr>
              <w:t>(b)</w:t>
            </w:r>
            <w:r w:rsidRPr="003F6F71">
              <w:rPr>
                <w:rFonts w:cs="Times New Roman"/>
              </w:rPr>
              <w:tab/>
            </w:r>
            <w:r>
              <w:rPr>
                <w:rFonts w:cs="Times New Roman"/>
              </w:rPr>
              <w:t xml:space="preserve">in all other cases, </w:t>
            </w:r>
            <w:r w:rsidR="00E97310">
              <w:rPr>
                <w:rFonts w:cs="Times New Roman"/>
              </w:rPr>
              <w:t xml:space="preserve">no later than 2 Working Days after </w:t>
            </w:r>
            <w:r w:rsidRPr="003F6F71">
              <w:rPr>
                <w:rFonts w:cs="Times New Roman"/>
              </w:rPr>
              <w:t>the Temporary Disconnection</w:t>
            </w:r>
            <w:r>
              <w:rPr>
                <w:rFonts w:cs="Times New Roman"/>
              </w:rPr>
              <w:t>,</w:t>
            </w:r>
          </w:p>
          <w:p w14:paraId="093FB210" w14:textId="13270DE6" w:rsidR="004C689E" w:rsidRPr="004C689E" w:rsidRDefault="004C689E" w:rsidP="004C689E">
            <w:pPr>
              <w:spacing w:line="300" w:lineRule="atLeast"/>
              <w:ind w:left="1134" w:hanging="567"/>
              <w:rPr>
                <w:rFonts w:cs="Times New Roman"/>
              </w:rPr>
            </w:pPr>
            <w:r>
              <w:rPr>
                <w:rFonts w:cs="Times New Roman"/>
              </w:rPr>
              <w:t>and will update the Registry in accordance with the Code.</w:t>
            </w:r>
          </w:p>
          <w:p w14:paraId="65CA6EF3" w14:textId="79F0C274" w:rsidR="00052C7D" w:rsidRPr="00EF09FE" w:rsidRDefault="00052C7D" w:rsidP="00052C7D">
            <w:pPr>
              <w:spacing w:line="300" w:lineRule="atLeast"/>
              <w:ind w:left="567" w:hanging="567"/>
            </w:pPr>
            <w:r w:rsidRPr="00EF09FE">
              <w:t>S6.1</w:t>
            </w:r>
            <w:r w:rsidR="004C689E">
              <w:t>6</w:t>
            </w:r>
            <w:r w:rsidRPr="00EF09FE">
              <w:t xml:space="preserve"> If either party has performed a Temporary Disconnection in respect of a Customer's ICP, the party that performed the Temporary Disconnection must take reasonable steps to arrange restoration of supply to the ICP as soon as reasonably practicable and in any case:</w:t>
            </w:r>
          </w:p>
          <w:p w14:paraId="220F5FCF" w14:textId="77777777" w:rsidR="00052C7D" w:rsidRPr="00EF09FE" w:rsidRDefault="00052C7D" w:rsidP="00EF09FE">
            <w:pPr>
              <w:pStyle w:val="ListParagraph"/>
              <w:numPr>
                <w:ilvl w:val="0"/>
                <w:numId w:val="23"/>
              </w:numPr>
              <w:tabs>
                <w:tab w:val="left" w:pos="567"/>
              </w:tabs>
              <w:spacing w:line="300" w:lineRule="atLeast"/>
              <w:contextualSpacing/>
            </w:pPr>
            <w:r w:rsidRPr="00EF09FE">
              <w:t>no later than 3 Working Days after conditions for reconnection have been satisfied; or</w:t>
            </w:r>
          </w:p>
          <w:p w14:paraId="42DB4185" w14:textId="77777777" w:rsidR="00052C7D" w:rsidRPr="00EF09FE" w:rsidRDefault="00052C7D" w:rsidP="00EF09FE">
            <w:pPr>
              <w:pStyle w:val="ListParagraph"/>
              <w:numPr>
                <w:ilvl w:val="0"/>
                <w:numId w:val="23"/>
              </w:numPr>
              <w:tabs>
                <w:tab w:val="left" w:pos="567"/>
              </w:tabs>
              <w:spacing w:line="300" w:lineRule="atLeast"/>
              <w:contextualSpacing/>
            </w:pPr>
            <w:r w:rsidRPr="00EF09FE">
              <w:t xml:space="preserve">by any other date agreed with the Customer.  </w:t>
            </w:r>
          </w:p>
          <w:p w14:paraId="706D636E" w14:textId="77777777" w:rsidR="00052C7D" w:rsidRPr="00EF09FE" w:rsidRDefault="00052C7D" w:rsidP="00052C7D">
            <w:pPr>
              <w:spacing w:line="300" w:lineRule="atLeast"/>
              <w:rPr>
                <w:b/>
              </w:rPr>
            </w:pPr>
            <w:r w:rsidRPr="00EF09FE">
              <w:rPr>
                <w:b/>
              </w:rPr>
              <w:t>Vacant Site Disconnections and associated reconnections</w:t>
            </w:r>
          </w:p>
          <w:p w14:paraId="2F8C642E" w14:textId="2460D351" w:rsidR="00052C7D" w:rsidRPr="00EF09FE" w:rsidRDefault="00052C7D" w:rsidP="00052C7D">
            <w:pPr>
              <w:tabs>
                <w:tab w:val="left" w:pos="567"/>
              </w:tabs>
              <w:spacing w:line="300" w:lineRule="atLeast"/>
              <w:ind w:left="567" w:hanging="567"/>
            </w:pPr>
            <w:r w:rsidRPr="00EF09FE">
              <w:t>S6.1</w:t>
            </w:r>
            <w:r w:rsidR="004C689E">
              <w:t>7</w:t>
            </w:r>
            <w:r w:rsidRPr="00EF09FE">
              <w:t xml:space="preserve"> The Trader may undertake a Vacant Site Disconnection of an ICP if:</w:t>
            </w:r>
          </w:p>
          <w:p w14:paraId="37EBFDDF" w14:textId="77777777" w:rsidR="00052C7D" w:rsidRPr="00EF09FE" w:rsidRDefault="00052C7D" w:rsidP="00052C7D">
            <w:pPr>
              <w:tabs>
                <w:tab w:val="left" w:pos="567"/>
              </w:tabs>
              <w:spacing w:line="300" w:lineRule="atLeast"/>
              <w:ind w:left="1134" w:hanging="567"/>
            </w:pPr>
            <w:r w:rsidRPr="00EF09FE">
              <w:t>(a)</w:t>
            </w:r>
            <w:r w:rsidRPr="00EF09FE">
              <w:tab/>
              <w:t>the Trader is recorded as the trader for the ICP in the Registry;</w:t>
            </w:r>
          </w:p>
          <w:p w14:paraId="73772096" w14:textId="77777777" w:rsidR="00052C7D" w:rsidRPr="00EF09FE" w:rsidRDefault="00052C7D" w:rsidP="00052C7D">
            <w:pPr>
              <w:tabs>
                <w:tab w:val="left" w:pos="567"/>
              </w:tabs>
              <w:spacing w:line="300" w:lineRule="atLeast"/>
              <w:ind w:left="1134" w:hanging="567"/>
            </w:pPr>
            <w:r w:rsidRPr="00EF09FE">
              <w:t>(b)</w:t>
            </w:r>
            <w:r w:rsidRPr="00EF09FE">
              <w:tab/>
              <w:t xml:space="preserve">the ICP has an "active" status in the Registry; and </w:t>
            </w:r>
          </w:p>
          <w:p w14:paraId="3C2A0CC2" w14:textId="77777777" w:rsidR="00052C7D" w:rsidRPr="00EF09FE" w:rsidRDefault="00052C7D" w:rsidP="00052C7D">
            <w:pPr>
              <w:tabs>
                <w:tab w:val="left" w:pos="567"/>
              </w:tabs>
              <w:spacing w:line="300" w:lineRule="atLeast"/>
              <w:ind w:left="1134" w:hanging="567"/>
            </w:pPr>
            <w:r w:rsidRPr="00EF09FE">
              <w:t>(c)</w:t>
            </w:r>
            <w:r w:rsidRPr="00EF09FE">
              <w:tab/>
              <w:t>in respect of that ICP, no Customer Agreement exists with the Trader.</w:t>
            </w:r>
          </w:p>
          <w:p w14:paraId="34384877" w14:textId="15608977" w:rsidR="00052C7D" w:rsidRPr="00EF09FE" w:rsidRDefault="00052C7D" w:rsidP="004B05EE">
            <w:pPr>
              <w:tabs>
                <w:tab w:val="left" w:pos="567"/>
              </w:tabs>
              <w:spacing w:line="300" w:lineRule="atLeast"/>
              <w:ind w:left="567" w:hanging="567"/>
            </w:pPr>
            <w:r w:rsidRPr="00EF09FE">
              <w:t>S6.1</w:t>
            </w:r>
            <w:r w:rsidR="004C689E">
              <w:t>8</w:t>
            </w:r>
            <w:r w:rsidRPr="00EF09FE">
              <w:t xml:space="preserve"> The Trader </w:t>
            </w:r>
            <w:r w:rsidR="00E82A13">
              <w:t>may attempt</w:t>
            </w:r>
            <w:r w:rsidR="00E82A13" w:rsidRPr="00EF09FE">
              <w:t xml:space="preserve"> </w:t>
            </w:r>
            <w:r w:rsidRPr="00EF09FE">
              <w:t xml:space="preserve">a Vacant Site Disconnection of an ICP without delay if the ICP meets the criteria set out in clause </w:t>
            </w:r>
            <w:r w:rsidRPr="004C689E">
              <w:t>S6.1</w:t>
            </w:r>
            <w:r w:rsidR="004C689E" w:rsidRPr="004C689E">
              <w:t>7</w:t>
            </w:r>
            <w:r w:rsidRPr="004C689E">
              <w:t xml:space="preserve"> and</w:t>
            </w:r>
            <w:r w:rsidRPr="00EF09FE">
              <w:t xml:space="preserve"> the ICP has been </w:t>
            </w:r>
            <w:r w:rsidR="00E82A13">
              <w:t>vacant</w:t>
            </w:r>
            <w:r w:rsidR="00E82A13" w:rsidRPr="00EF09FE">
              <w:t xml:space="preserve"> </w:t>
            </w:r>
            <w:r w:rsidRPr="00EF09FE">
              <w:t>for at least 30 Working Days.</w:t>
            </w:r>
          </w:p>
          <w:p w14:paraId="41218DAA" w14:textId="148BD0CD" w:rsidR="00052C7D" w:rsidRPr="00EF09FE" w:rsidRDefault="00052C7D" w:rsidP="00052C7D">
            <w:pPr>
              <w:tabs>
                <w:tab w:val="left" w:pos="567"/>
              </w:tabs>
              <w:spacing w:line="300" w:lineRule="atLeast"/>
              <w:ind w:left="567" w:hanging="567"/>
            </w:pPr>
            <w:r w:rsidRPr="00EF09FE">
              <w:t>S6.1</w:t>
            </w:r>
            <w:r w:rsidR="004C689E">
              <w:t>9</w:t>
            </w:r>
            <w:r w:rsidRPr="00EF09FE">
              <w:t xml:space="preserve"> The Trader may reconnect an ICP that is subject to a Vacant Site Disconnection if it wishes to supply electricity to that ICP.  If the ICP has not been electrically connected for more than 6 months, the Trader must either request an inspection from the Distributor (if the Distributor provides this service) or advise the Customer to procure its own safety inspection using a person authorised to certify mains work.  </w:t>
            </w:r>
            <w:r w:rsidR="004C689E">
              <w:t>If requested by the Distributor, a</w:t>
            </w:r>
            <w:r w:rsidRPr="00EF09FE">
              <w:t xml:space="preserve"> copy of the certificate issued following such an inspection must be provided to the Distributor.</w:t>
            </w:r>
          </w:p>
          <w:p w14:paraId="3F447E70" w14:textId="52D61439" w:rsidR="00052C7D" w:rsidRPr="00EF09FE" w:rsidRDefault="00052C7D" w:rsidP="00052C7D">
            <w:pPr>
              <w:tabs>
                <w:tab w:val="left" w:pos="567"/>
              </w:tabs>
              <w:spacing w:line="300" w:lineRule="atLeast"/>
              <w:ind w:left="567" w:hanging="567"/>
            </w:pPr>
            <w:r w:rsidRPr="00EF09FE">
              <w:t>S6.</w:t>
            </w:r>
            <w:r w:rsidR="004C689E">
              <w:t>20</w:t>
            </w:r>
            <w:r w:rsidRPr="00EF09FE">
              <w:t xml:space="preserve"> The Trader must ensure that Vacant Site Disconnections and associated reconnections are carried out in accordance with the Distributor’s reasonable operational work practices for managing vacant sites.  If a Vacant Site Disconnection or the associated reconnection requires access to any Network equipment or Distributor’s Equipment, it must be carried out by a Warranted Person.  </w:t>
            </w:r>
          </w:p>
          <w:p w14:paraId="41B353B2" w14:textId="79D2C10B" w:rsidR="00052C7D" w:rsidRPr="00EF09FE" w:rsidRDefault="00052C7D" w:rsidP="00052C7D">
            <w:pPr>
              <w:tabs>
                <w:tab w:val="left" w:pos="567"/>
              </w:tabs>
              <w:spacing w:line="300" w:lineRule="atLeast"/>
              <w:ind w:left="567" w:hanging="567"/>
            </w:pPr>
            <w:r w:rsidRPr="00EF09FE">
              <w:lastRenderedPageBreak/>
              <w:t>S6.2</w:t>
            </w:r>
            <w:r w:rsidR="004C689E">
              <w:t>1</w:t>
            </w:r>
            <w:r w:rsidRPr="00EF09FE">
              <w:t xml:space="preserve"> The Trader may give the Distributor notice that the Distributor is responsible for completing the Vacant Site Disconnection for an ICP if:</w:t>
            </w:r>
          </w:p>
          <w:p w14:paraId="179EB8AC" w14:textId="77777777" w:rsidR="00052C7D" w:rsidRPr="00EF09FE" w:rsidRDefault="00052C7D" w:rsidP="00052C7D">
            <w:pPr>
              <w:tabs>
                <w:tab w:val="left" w:pos="567"/>
              </w:tabs>
              <w:spacing w:line="300" w:lineRule="atLeast"/>
              <w:ind w:left="1134" w:hanging="567"/>
            </w:pPr>
            <w:r w:rsidRPr="00EF09FE">
              <w:t>(a)</w:t>
            </w:r>
            <w:r w:rsidRPr="00EF09FE">
              <w:tab/>
              <w:t>the Trader wishes to carry out a Vacant Site Disconnection for the ICP;</w:t>
            </w:r>
          </w:p>
          <w:p w14:paraId="3F1F4C44" w14:textId="77777777" w:rsidR="00052C7D" w:rsidRPr="00EF09FE" w:rsidRDefault="00052C7D" w:rsidP="00052C7D">
            <w:pPr>
              <w:tabs>
                <w:tab w:val="left" w:pos="567"/>
              </w:tabs>
              <w:spacing w:line="300" w:lineRule="atLeast"/>
              <w:ind w:left="1134" w:hanging="567"/>
            </w:pPr>
            <w:r w:rsidRPr="00EF09FE">
              <w:t>(b)</w:t>
            </w:r>
            <w:r w:rsidRPr="00EF09FE">
              <w:tab/>
              <w:t>the Distributor has not provided an exclusive and accessible isolation device for that ICP; and</w:t>
            </w:r>
          </w:p>
          <w:p w14:paraId="2EBDA5DF" w14:textId="3386520E" w:rsidR="00052C7D" w:rsidRPr="00EF09FE" w:rsidRDefault="00052C7D" w:rsidP="00052C7D">
            <w:pPr>
              <w:tabs>
                <w:tab w:val="left" w:pos="567"/>
              </w:tabs>
              <w:spacing w:line="300" w:lineRule="atLeast"/>
              <w:ind w:left="1134" w:hanging="567"/>
            </w:pPr>
            <w:r w:rsidRPr="00EF09FE">
              <w:t>(c)</w:t>
            </w:r>
            <w:r w:rsidRPr="00EF09FE">
              <w:tab/>
              <w:t xml:space="preserve">the Trader has not been able to complete a Vacant Site Disconnection in accordance with Good Electricity Industry Practice for that ICP after 2 separate site visits for that purpose by a Warranted Person, including by seeking to disconnect the ICP at the meter(s).  </w:t>
            </w:r>
          </w:p>
          <w:p w14:paraId="3C911555" w14:textId="5B0F811E" w:rsidR="00052C7D" w:rsidRPr="00EF09FE" w:rsidRDefault="00052C7D" w:rsidP="00052C7D">
            <w:pPr>
              <w:tabs>
                <w:tab w:val="left" w:pos="567"/>
              </w:tabs>
              <w:spacing w:line="300" w:lineRule="atLeast"/>
              <w:ind w:left="851" w:hanging="851"/>
            </w:pPr>
            <w:r w:rsidRPr="00EF09FE">
              <w:t>S6.2</w:t>
            </w:r>
            <w:r w:rsidR="004C689E">
              <w:t>2</w:t>
            </w:r>
            <w:r w:rsidRPr="00EF09FE">
              <w:t xml:space="preserve"> If the Trader gives the Distributor notice under clause </w:t>
            </w:r>
            <w:r w:rsidRPr="004C689E">
              <w:t>S6.2</w:t>
            </w:r>
            <w:r w:rsidR="004C689E" w:rsidRPr="004C689E">
              <w:t>1</w:t>
            </w:r>
            <w:r w:rsidRPr="004C689E">
              <w:t>:</w:t>
            </w:r>
          </w:p>
          <w:p w14:paraId="24EC35FF" w14:textId="77777777" w:rsidR="00052C7D" w:rsidRPr="00EF09FE" w:rsidRDefault="00052C7D" w:rsidP="00052C7D">
            <w:pPr>
              <w:tabs>
                <w:tab w:val="left" w:pos="567"/>
              </w:tabs>
              <w:spacing w:line="300" w:lineRule="atLeast"/>
              <w:ind w:left="1134" w:hanging="567"/>
            </w:pPr>
            <w:r w:rsidRPr="00EF09FE">
              <w:t>(a)</w:t>
            </w:r>
            <w:r w:rsidRPr="00EF09FE">
              <w:tab/>
              <w:t>the Distributor must endeavour in accordance with Good Electricity Industry Practice to complete the Vacant Site Disconnection;</w:t>
            </w:r>
          </w:p>
          <w:p w14:paraId="14E0427E" w14:textId="77777777" w:rsidR="00052C7D" w:rsidRPr="00EF09FE" w:rsidRDefault="00052C7D" w:rsidP="00052C7D">
            <w:pPr>
              <w:tabs>
                <w:tab w:val="left" w:pos="567"/>
              </w:tabs>
              <w:spacing w:line="300" w:lineRule="atLeast"/>
              <w:ind w:left="1134" w:hanging="567"/>
            </w:pPr>
            <w:r w:rsidRPr="00EF09FE">
              <w:t>(b)</w:t>
            </w:r>
            <w:r w:rsidRPr="00EF09FE">
              <w:tab/>
              <w:t>the Distributor must investigate provision of an accessible isolation device for the ICP but is not required to install such a device if it considers in its opinion that it would be impractical or unreasonably costly to do so; and</w:t>
            </w:r>
          </w:p>
          <w:p w14:paraId="7A63A0DB" w14:textId="77777777" w:rsidR="00052C7D" w:rsidRPr="00EF09FE" w:rsidRDefault="00052C7D" w:rsidP="00052C7D">
            <w:pPr>
              <w:tabs>
                <w:tab w:val="left" w:pos="567"/>
              </w:tabs>
              <w:spacing w:line="300" w:lineRule="atLeast"/>
              <w:ind w:left="1134" w:hanging="567"/>
            </w:pPr>
            <w:r w:rsidRPr="00EF09FE">
              <w:t>(c)</w:t>
            </w:r>
            <w:r w:rsidRPr="00EF09FE">
              <w:tab/>
              <w:t>the Trader must continue to use reasonable endeavours to seek to gain access to the ICP meter to meet its obligations under the Code.</w:t>
            </w:r>
          </w:p>
          <w:p w14:paraId="5B1EDD87" w14:textId="4306A2ED" w:rsidR="00052C7D" w:rsidRPr="00EF09FE" w:rsidRDefault="00052C7D" w:rsidP="00052C7D">
            <w:pPr>
              <w:tabs>
                <w:tab w:val="left" w:pos="567"/>
              </w:tabs>
              <w:spacing w:line="300" w:lineRule="atLeast"/>
              <w:ind w:left="567" w:hanging="567"/>
            </w:pPr>
            <w:r w:rsidRPr="00EF09FE">
              <w:t>S6.2</w:t>
            </w:r>
            <w:r w:rsidR="004C689E">
              <w:t>3</w:t>
            </w:r>
            <w:r w:rsidRPr="00EF09FE">
              <w:tab/>
              <w:t>The party performing the disconnection or reconnection must, unless otherwise agreed, notify the other party</w:t>
            </w:r>
            <w:r w:rsidR="004C689E">
              <w:t xml:space="preserve"> </w:t>
            </w:r>
            <w:r w:rsidR="00902090">
              <w:t>within 2 Working Days after completion of the work</w:t>
            </w:r>
            <w:r w:rsidR="004C689E">
              <w:t xml:space="preserve"> and no later than the last day on which that party is required to update the Registry in accordance with the Code.</w:t>
            </w:r>
          </w:p>
          <w:p w14:paraId="4A257A81" w14:textId="77777777" w:rsidR="00052C7D" w:rsidRPr="00EF09FE" w:rsidRDefault="00052C7D" w:rsidP="00052C7D">
            <w:pPr>
              <w:spacing w:line="300" w:lineRule="atLeast"/>
              <w:rPr>
                <w:b/>
              </w:rPr>
            </w:pPr>
            <w:r w:rsidRPr="00EF09FE">
              <w:rPr>
                <w:b/>
              </w:rPr>
              <w:t>Decommissioning an ICP</w:t>
            </w:r>
          </w:p>
          <w:p w14:paraId="1AD98760" w14:textId="23EDC3B2" w:rsidR="00052C7D" w:rsidRPr="00EF09FE" w:rsidRDefault="00052C7D" w:rsidP="00052C7D">
            <w:pPr>
              <w:tabs>
                <w:tab w:val="left" w:pos="567"/>
              </w:tabs>
              <w:spacing w:line="300" w:lineRule="atLeast"/>
              <w:ind w:left="567" w:hanging="567"/>
            </w:pPr>
            <w:r w:rsidRPr="00EF09FE">
              <w:t>S6.2</w:t>
            </w:r>
            <w:r w:rsidR="004C689E">
              <w:t>4</w:t>
            </w:r>
            <w:r w:rsidRPr="00EF09FE">
              <w:t xml:space="preserve"> A Distributor may Decommission an ICP in the following circumstances, provided that the requirements of section 105 of the Act and Part 11 of the Code are met:</w:t>
            </w:r>
          </w:p>
          <w:p w14:paraId="262B1F8E" w14:textId="77777777" w:rsidR="00052C7D" w:rsidRPr="00EF09FE" w:rsidRDefault="00052C7D" w:rsidP="00052C7D">
            <w:pPr>
              <w:tabs>
                <w:tab w:val="left" w:pos="567"/>
              </w:tabs>
              <w:spacing w:line="300" w:lineRule="atLeast"/>
              <w:ind w:left="1134" w:hanging="567"/>
            </w:pPr>
            <w:r w:rsidRPr="00EF09FE">
              <w:t>(a)</w:t>
            </w:r>
            <w:r w:rsidRPr="00EF09FE">
              <w:tab/>
              <w:t>the Distributor is advised by a Customer, landowner or the Trader that electricity is no longer required at the ICP;</w:t>
            </w:r>
          </w:p>
          <w:p w14:paraId="5F664E78" w14:textId="77777777" w:rsidR="00052C7D" w:rsidRPr="00EF09FE" w:rsidRDefault="00052C7D" w:rsidP="00052C7D">
            <w:pPr>
              <w:tabs>
                <w:tab w:val="left" w:pos="567"/>
              </w:tabs>
              <w:spacing w:line="300" w:lineRule="atLeast"/>
              <w:ind w:left="1134" w:hanging="567"/>
            </w:pPr>
            <w:r w:rsidRPr="00EF09FE">
              <w:t>(b)</w:t>
            </w:r>
            <w:r w:rsidRPr="00EF09FE">
              <w:tab/>
              <w:t>it is necessary to Decommission the ICP because public safety is at risk;</w:t>
            </w:r>
          </w:p>
          <w:p w14:paraId="72DD4129" w14:textId="77777777" w:rsidR="00052C7D" w:rsidRPr="00EF09FE" w:rsidRDefault="00052C7D" w:rsidP="00052C7D">
            <w:pPr>
              <w:tabs>
                <w:tab w:val="left" w:pos="567"/>
              </w:tabs>
              <w:spacing w:line="300" w:lineRule="atLeast"/>
              <w:ind w:left="1134" w:hanging="567"/>
            </w:pPr>
            <w:r w:rsidRPr="00EF09FE">
              <w:t>(c)</w:t>
            </w:r>
            <w:r w:rsidRPr="00EF09FE">
              <w:tab/>
              <w:t>the Registry notifies the Distributor that the ICP has the status of "Inactive", with the reason given "De-energised – ready for decommissioning", the ICP has been De-energised and the Trader has attempted to recover any Metering Equipment; or</w:t>
            </w:r>
          </w:p>
          <w:p w14:paraId="2D19AD7E" w14:textId="77777777" w:rsidR="00052C7D" w:rsidRPr="00EF09FE" w:rsidRDefault="00052C7D" w:rsidP="00052C7D">
            <w:pPr>
              <w:tabs>
                <w:tab w:val="left" w:pos="567"/>
              </w:tabs>
              <w:spacing w:line="300" w:lineRule="atLeast"/>
              <w:ind w:left="1134" w:hanging="567"/>
            </w:pPr>
            <w:r w:rsidRPr="00EF09FE">
              <w:t>(d)</w:t>
            </w:r>
            <w:r w:rsidRPr="00EF09FE">
              <w:tab/>
              <w:t>if the Distributor has not provided Distribution Services in respect of the ICP for 6 months or more.</w:t>
            </w:r>
          </w:p>
          <w:p w14:paraId="4D218E51" w14:textId="0D114892" w:rsidR="00052C7D" w:rsidRPr="00EF09FE" w:rsidRDefault="00052C7D" w:rsidP="00052C7D">
            <w:pPr>
              <w:tabs>
                <w:tab w:val="left" w:pos="567"/>
              </w:tabs>
              <w:spacing w:line="300" w:lineRule="atLeast"/>
              <w:ind w:left="567" w:hanging="567"/>
            </w:pPr>
            <w:r w:rsidRPr="00EF09FE">
              <w:t>S6.2</w:t>
            </w:r>
            <w:r w:rsidR="004C689E">
              <w:t>5</w:t>
            </w:r>
            <w:r w:rsidRPr="00EF09FE">
              <w:t xml:space="preserve"> If a Distributor intends to Decommission and clauses </w:t>
            </w:r>
            <w:r w:rsidRPr="004C689E">
              <w:t>S6.2</w:t>
            </w:r>
            <w:r w:rsidR="004C689E" w:rsidRPr="004C689E">
              <w:t>4</w:t>
            </w:r>
            <w:r w:rsidRPr="004C689E">
              <w:t>(a) or (d) apply, the Distributor must, unless advised by the Trader, notify the Trader before Decommissioning the ICP to enable the Trader to arrange for removal of the Metering Equipment (if appropriate) and update the Registry.</w:t>
            </w:r>
          </w:p>
          <w:p w14:paraId="1B5DA793" w14:textId="6B19CA73" w:rsidR="00052C7D" w:rsidRPr="00EF09FE" w:rsidRDefault="00052C7D" w:rsidP="00052C7D">
            <w:pPr>
              <w:tabs>
                <w:tab w:val="left" w:pos="567"/>
              </w:tabs>
              <w:spacing w:line="300" w:lineRule="atLeast"/>
              <w:ind w:left="567" w:hanging="567"/>
            </w:pPr>
            <w:r w:rsidRPr="00EF09FE">
              <w:t>S6.2</w:t>
            </w:r>
            <w:r w:rsidR="004C689E">
              <w:t>6</w:t>
            </w:r>
            <w:r w:rsidRPr="00EF09FE">
              <w:t xml:space="preserve"> A party Decommissioning an ICP must do so by removing all or part of the Customer Service Line to the ICP, or if a shared Customer Service Line forms part of the supply, by isolating and removing the load side cable from the main switch at the meter board.  In all circumstances, the property must be left electrically safe.</w:t>
            </w:r>
          </w:p>
          <w:p w14:paraId="4E5CDDEF" w14:textId="57788D92" w:rsidR="004C689E" w:rsidRDefault="00052C7D" w:rsidP="00C66AB1">
            <w:pPr>
              <w:tabs>
                <w:tab w:val="left" w:pos="567"/>
              </w:tabs>
              <w:spacing w:line="300" w:lineRule="atLeast"/>
            </w:pPr>
            <w:r w:rsidRPr="00EF09FE">
              <w:t>S6.2</w:t>
            </w:r>
            <w:r w:rsidR="004C689E">
              <w:t>7</w:t>
            </w:r>
            <w:r w:rsidRPr="00EF09FE">
              <w:t xml:space="preserve"> If an ICP has the status of "Decommissioned" on the Registry</w:t>
            </w:r>
            <w:r w:rsidR="004C689E">
              <w:t>:</w:t>
            </w:r>
          </w:p>
          <w:p w14:paraId="5BBAE87F" w14:textId="77777777" w:rsidR="004C689E" w:rsidRPr="00EF09FE" w:rsidRDefault="004C689E" w:rsidP="004C689E">
            <w:pPr>
              <w:tabs>
                <w:tab w:val="left" w:pos="567"/>
              </w:tabs>
              <w:spacing w:line="300" w:lineRule="atLeast"/>
              <w:ind w:left="1134" w:hanging="567"/>
            </w:pPr>
            <w:r w:rsidRPr="00EF09FE">
              <w:t>(a)</w:t>
            </w:r>
            <w:r w:rsidRPr="00EF09FE">
              <w:tab/>
            </w:r>
            <w:r>
              <w:t>due to an administrative error, the Distributor and Trader will use reasonable endeavours to remedy the error</w:t>
            </w:r>
            <w:r w:rsidRPr="00EF09FE">
              <w:t>;</w:t>
            </w:r>
            <w:r>
              <w:t xml:space="preserve"> and</w:t>
            </w:r>
          </w:p>
          <w:p w14:paraId="72F26653" w14:textId="7A3DB289" w:rsidR="00A8662B" w:rsidRPr="00EF09FE" w:rsidRDefault="004C689E" w:rsidP="004C689E">
            <w:pPr>
              <w:tabs>
                <w:tab w:val="left" w:pos="567"/>
              </w:tabs>
              <w:spacing w:line="300" w:lineRule="atLeast"/>
              <w:ind w:left="1134" w:hanging="567"/>
            </w:pPr>
            <w:r w:rsidRPr="00EF09FE">
              <w:lastRenderedPageBreak/>
              <w:t>(b)</w:t>
            </w:r>
            <w:r w:rsidRPr="00EF09FE">
              <w:tab/>
            </w:r>
            <w:r>
              <w:t>in all other circumstances</w:t>
            </w:r>
            <w:r w:rsidR="00052C7D" w:rsidRPr="00EF09FE">
              <w:t>, the ICP identifier must not be used again and the process for new connections must be followed if supply is required again at the property.</w:t>
            </w:r>
          </w:p>
        </w:tc>
      </w:tr>
    </w:tbl>
    <w:p w14:paraId="7F2F0E9C" w14:textId="07A47F43" w:rsidR="004C689E" w:rsidRPr="00EF09FE" w:rsidRDefault="004C689E" w:rsidP="004C689E">
      <w:pPr>
        <w:tabs>
          <w:tab w:val="left" w:pos="567"/>
        </w:tabs>
        <w:spacing w:line="300" w:lineRule="atLeast"/>
        <w:ind w:left="567" w:hanging="567"/>
      </w:pPr>
      <w:r w:rsidRPr="00EF09FE">
        <w:lastRenderedPageBreak/>
        <w:t>S6.2</w:t>
      </w:r>
      <w:r>
        <w:t>8</w:t>
      </w:r>
      <w:r w:rsidRPr="00EF09FE">
        <w:t xml:space="preserve"> </w:t>
      </w:r>
      <w:r>
        <w:t>Both parties will update the Registry throughout this process in accordance with the Code.</w:t>
      </w:r>
    </w:p>
    <w:p w14:paraId="65B0FD90" w14:textId="77777777" w:rsidR="00777622" w:rsidRPr="00EF09FE" w:rsidRDefault="00777622" w:rsidP="00052C7D">
      <w:pPr>
        <w:tabs>
          <w:tab w:val="left" w:pos="567"/>
        </w:tabs>
        <w:spacing w:line="300" w:lineRule="atLeast"/>
        <w:ind w:left="567" w:hanging="567"/>
      </w:pPr>
    </w:p>
    <w:p w14:paraId="58EDBBA1" w14:textId="77777777" w:rsidR="00052C7D" w:rsidRPr="003F6F71" w:rsidRDefault="00052C7D" w:rsidP="00743BA4">
      <w:pPr>
        <w:spacing w:line="300" w:lineRule="atLeast"/>
        <w:rPr>
          <w:rFonts w:cs="Times New Roman"/>
          <w:b/>
        </w:rPr>
      </w:pPr>
      <w:r w:rsidRPr="003F6F71">
        <w:rPr>
          <w:rFonts w:cs="Times New Roman"/>
        </w:rPr>
        <w:br w:type="page"/>
      </w:r>
      <w:bookmarkStart w:id="2224" w:name="_Toc440891213"/>
      <w:r w:rsidRPr="003F6F71">
        <w:rPr>
          <w:rFonts w:cs="Times New Roman"/>
          <w:b/>
        </w:rPr>
        <w:lastRenderedPageBreak/>
        <w:t>SCHEDULE 7 – PRICING</w:t>
      </w:r>
      <w:bookmarkEnd w:id="2224"/>
    </w:p>
    <w:p w14:paraId="3343F026" w14:textId="77777777" w:rsidR="00052C7D" w:rsidRPr="003F6F71" w:rsidRDefault="00052C7D" w:rsidP="00052C7D">
      <w:pPr>
        <w:spacing w:line="300" w:lineRule="atLeast"/>
        <w:rPr>
          <w:rFonts w:cs="Times New Roman"/>
        </w:rPr>
      </w:pPr>
    </w:p>
    <w:p w14:paraId="11C7B504" w14:textId="77777777" w:rsidR="00C66AB1" w:rsidRPr="003F6F71" w:rsidRDefault="00C66AB1" w:rsidP="00C66AB1">
      <w:pPr>
        <w:tabs>
          <w:tab w:val="left" w:pos="567"/>
        </w:tabs>
        <w:spacing w:line="300" w:lineRule="atLeast"/>
        <w:ind w:left="567" w:hanging="567"/>
        <w:rPr>
          <w:rFonts w:cs="Times New Roman"/>
        </w:rPr>
      </w:pPr>
      <w:r w:rsidRPr="003F6F71">
        <w:rPr>
          <w:rFonts w:cs="Times New Roman"/>
        </w:rPr>
        <w:t>S7.1</w:t>
      </w:r>
      <w:r w:rsidRPr="003F6F71">
        <w:rPr>
          <w:rFonts w:cs="Times New Roman"/>
        </w:rPr>
        <w:tab/>
        <w:t>Comprehensive policy and detail of the Distributor’s current:</w:t>
      </w:r>
    </w:p>
    <w:p w14:paraId="35782336"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(a)</w:t>
      </w:r>
      <w:r w:rsidRPr="003F6F71">
        <w:rPr>
          <w:rFonts w:cs="Times New Roman"/>
        </w:rPr>
        <w:tab/>
        <w:t>Pricing Structure;</w:t>
      </w:r>
    </w:p>
    <w:p w14:paraId="5CEB9067"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(b)</w:t>
      </w:r>
      <w:r w:rsidRPr="003F6F71">
        <w:rPr>
          <w:rFonts w:cs="Times New Roman"/>
        </w:rPr>
        <w:tab/>
        <w:t>Pricing Categories, and the eligibility criteria for each Price Category;</w:t>
      </w:r>
    </w:p>
    <w:p w14:paraId="540FABB0"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 xml:space="preserve">(c) </w:t>
      </w:r>
      <w:r w:rsidRPr="003F6F71">
        <w:rPr>
          <w:rFonts w:cs="Times New Roman"/>
        </w:rPr>
        <w:tab/>
        <w:t>Price Options (if any); and</w:t>
      </w:r>
    </w:p>
    <w:p w14:paraId="783A6AD5" w14:textId="77777777" w:rsidR="00C66AB1" w:rsidRPr="003F6F71" w:rsidRDefault="00C66AB1" w:rsidP="00C66AB1">
      <w:pPr>
        <w:tabs>
          <w:tab w:val="left" w:pos="567"/>
        </w:tabs>
        <w:spacing w:line="300" w:lineRule="atLeast"/>
        <w:ind w:left="1134" w:hanging="567"/>
        <w:rPr>
          <w:rFonts w:cs="Times New Roman"/>
        </w:rPr>
      </w:pPr>
      <w:r w:rsidRPr="003F6F71">
        <w:rPr>
          <w:rFonts w:cs="Times New Roman"/>
        </w:rPr>
        <w:t>(</w:t>
      </w:r>
      <w:r>
        <w:rPr>
          <w:rFonts w:cs="Times New Roman"/>
        </w:rPr>
        <w:t>d</w:t>
      </w:r>
      <w:r w:rsidRPr="003F6F71">
        <w:rPr>
          <w:rFonts w:cs="Times New Roman"/>
        </w:rPr>
        <w:t>)</w:t>
      </w:r>
      <w:r w:rsidRPr="003F6F71">
        <w:rPr>
          <w:rFonts w:cs="Times New Roman"/>
        </w:rPr>
        <w:tab/>
        <w:t>Prices,</w:t>
      </w:r>
    </w:p>
    <w:p w14:paraId="74215CCB" w14:textId="70A52EA5" w:rsidR="00C66AB1" w:rsidRDefault="00C66AB1" w:rsidP="00902090">
      <w:pPr>
        <w:tabs>
          <w:tab w:val="left" w:pos="567"/>
        </w:tabs>
        <w:spacing w:line="300" w:lineRule="atLeast"/>
        <w:ind w:left="567"/>
        <w:rPr>
          <w:rFonts w:cs="Times New Roman"/>
        </w:rPr>
      </w:pPr>
      <w:r w:rsidRPr="003F6F71">
        <w:rPr>
          <w:rFonts w:cs="Times New Roman"/>
        </w:rPr>
        <w:t>can be found on the Distributor’s website at</w:t>
      </w:r>
      <w:r>
        <w:rPr>
          <w:rFonts w:cs="Times New Roman"/>
        </w:rPr>
        <w:t>:</w:t>
      </w:r>
      <w:r w:rsidR="00500BA8" w:rsidRPr="00500BA8">
        <w:t xml:space="preserve"> </w:t>
      </w:r>
      <w:hyperlink r:id="rId23" w:history="1">
        <w:r w:rsidR="00500BA8" w:rsidRPr="00E547E6">
          <w:rPr>
            <w:rStyle w:val="Hyperlink"/>
          </w:rPr>
          <w:t>https://www.centralines.co.nz/tell-me-about/about-us/publications-disclosures/pricing-information</w:t>
        </w:r>
      </w:hyperlink>
      <w:r w:rsidRPr="003F6F71">
        <w:rPr>
          <w:rFonts w:cs="Times New Roman"/>
        </w:rPr>
        <w:t>.</w:t>
      </w:r>
    </w:p>
    <w:p w14:paraId="3EF1DBD8" w14:textId="44DABDE5" w:rsidR="00C66AB1" w:rsidRPr="00311F37" w:rsidRDefault="00C66AB1" w:rsidP="00C66AB1">
      <w:pPr>
        <w:tabs>
          <w:tab w:val="left" w:pos="567"/>
        </w:tabs>
        <w:spacing w:line="300" w:lineRule="atLeast"/>
        <w:ind w:left="567" w:hanging="567"/>
      </w:pPr>
      <w:r w:rsidRPr="00311F37">
        <w:t>S7.2</w:t>
      </w:r>
      <w:r w:rsidRPr="00311F37">
        <w:tab/>
      </w:r>
      <w:r>
        <w:t xml:space="preserve">A description of any changes to the information set out in S7.1(a) to (d) </w:t>
      </w:r>
      <w:r w:rsidRPr="00311F37">
        <w:t>can be found on the Distributor’s website at</w:t>
      </w:r>
      <w:r w:rsidR="00500BA8">
        <w:t xml:space="preserve">: </w:t>
      </w:r>
      <w:hyperlink r:id="rId24" w:history="1">
        <w:r w:rsidR="00500BA8" w:rsidRPr="00E547E6">
          <w:rPr>
            <w:rStyle w:val="Hyperlink"/>
            <w:rFonts w:cs="Arial"/>
          </w:rPr>
          <w:t>https://www.centralines.co.nz/tell-me-about/about-us/publications-disclosures/pricing-information</w:t>
        </w:r>
      </w:hyperlink>
      <w:r w:rsidRPr="00311F37">
        <w:t>.</w:t>
      </w:r>
    </w:p>
    <w:p w14:paraId="6BD911DA" w14:textId="77777777" w:rsidR="00052C7D" w:rsidRPr="003F6F71" w:rsidRDefault="00052C7D" w:rsidP="00052C7D">
      <w:pPr>
        <w:spacing w:line="300" w:lineRule="atLeast"/>
        <w:rPr>
          <w:rFonts w:cs="Times New Roman"/>
        </w:rPr>
      </w:pPr>
    </w:p>
    <w:p w14:paraId="40AA11C2" w14:textId="77777777" w:rsidR="00052C7D" w:rsidRPr="003F6F71" w:rsidRDefault="00052C7D" w:rsidP="00052C7D">
      <w:pPr>
        <w:spacing w:line="300" w:lineRule="atLeast"/>
        <w:rPr>
          <w:rFonts w:cs="Times New Roman"/>
          <w:b/>
        </w:rPr>
      </w:pPr>
      <w:bookmarkStart w:id="2225" w:name="_Toc424888460"/>
      <w:bookmarkStart w:id="2226" w:name="_Toc424907337"/>
      <w:bookmarkStart w:id="2227" w:name="_Toc424908224"/>
      <w:bookmarkStart w:id="2228" w:name="_Toc429408155"/>
      <w:bookmarkStart w:id="2229" w:name="_Toc429984048"/>
      <w:bookmarkStart w:id="2230" w:name="_Toc429988592"/>
      <w:bookmarkStart w:id="2231" w:name="_Toc429996016"/>
      <w:bookmarkStart w:id="2232" w:name="_Toc424026428"/>
      <w:bookmarkStart w:id="2233" w:name="_Toc424026545"/>
      <w:bookmarkStart w:id="2234" w:name="_Toc424027244"/>
      <w:bookmarkStart w:id="2235" w:name="_Toc424027717"/>
      <w:bookmarkStart w:id="2236" w:name="_Toc424028493"/>
      <w:bookmarkStart w:id="2237" w:name="_Toc424029097"/>
      <w:bookmarkStart w:id="2238" w:name="_Toc424029453"/>
      <w:bookmarkStart w:id="2239" w:name="_Toc424029595"/>
      <w:bookmarkStart w:id="2240" w:name="_Toc424029833"/>
      <w:bookmarkStart w:id="2241" w:name="_Toc424030176"/>
      <w:bookmarkStart w:id="2242" w:name="_Toc424030525"/>
      <w:bookmarkStart w:id="2243" w:name="_Toc424030629"/>
      <w:bookmarkStart w:id="2244" w:name="_Toc424031080"/>
      <w:bookmarkStart w:id="2245" w:name="_Toc424031184"/>
      <w:bookmarkStart w:id="2246" w:name="_Toc424031359"/>
      <w:bookmarkStart w:id="2247" w:name="_Toc424032612"/>
      <w:bookmarkStart w:id="2248" w:name="_Toc424032880"/>
      <w:bookmarkStart w:id="2249" w:name="_Toc424041801"/>
      <w:bookmarkStart w:id="2250" w:name="_Toc424042593"/>
      <w:bookmarkStart w:id="2251" w:name="_Toc424044963"/>
      <w:bookmarkStart w:id="2252" w:name="_Toc424045566"/>
      <w:bookmarkStart w:id="2253" w:name="_Toc424046169"/>
      <w:bookmarkStart w:id="2254" w:name="_Toc424046774"/>
      <w:bookmarkStart w:id="2255" w:name="_Toc424047384"/>
      <w:bookmarkStart w:id="2256" w:name="_Toc424048009"/>
      <w:bookmarkStart w:id="2257" w:name="_Toc424048400"/>
      <w:bookmarkStart w:id="2258" w:name="_Toc424048616"/>
      <w:bookmarkStart w:id="2259" w:name="_Toc424051184"/>
      <w:bookmarkStart w:id="2260" w:name="_Toc424888461"/>
      <w:bookmarkStart w:id="2261" w:name="_Toc424907338"/>
      <w:bookmarkStart w:id="2262" w:name="_Toc424908225"/>
      <w:bookmarkStart w:id="2263" w:name="_Toc429408156"/>
      <w:bookmarkStart w:id="2264" w:name="_Toc429984049"/>
      <w:bookmarkStart w:id="2265" w:name="_Toc429988593"/>
      <w:bookmarkStart w:id="2266" w:name="_Toc429996017"/>
      <w:bookmarkStart w:id="2267" w:name="_Toc424026429"/>
      <w:bookmarkStart w:id="2268" w:name="_Toc424026546"/>
      <w:bookmarkStart w:id="2269" w:name="_Toc424027245"/>
      <w:bookmarkStart w:id="2270" w:name="_Toc424027718"/>
      <w:bookmarkStart w:id="2271" w:name="_Toc424028494"/>
      <w:bookmarkStart w:id="2272" w:name="_Toc424029098"/>
      <w:bookmarkStart w:id="2273" w:name="_Toc424029454"/>
      <w:bookmarkStart w:id="2274" w:name="_Toc424029596"/>
      <w:bookmarkStart w:id="2275" w:name="_Toc424029834"/>
      <w:bookmarkStart w:id="2276" w:name="_Toc424030177"/>
      <w:bookmarkStart w:id="2277" w:name="_Toc424030526"/>
      <w:bookmarkStart w:id="2278" w:name="_Toc424030630"/>
      <w:bookmarkStart w:id="2279" w:name="_Toc424031081"/>
      <w:bookmarkStart w:id="2280" w:name="_Toc424031185"/>
      <w:bookmarkStart w:id="2281" w:name="_Toc424031360"/>
      <w:bookmarkStart w:id="2282" w:name="_Toc424032613"/>
      <w:bookmarkStart w:id="2283" w:name="_Toc424032881"/>
      <w:bookmarkStart w:id="2284" w:name="_Toc424041802"/>
      <w:bookmarkStart w:id="2285" w:name="_Toc424042594"/>
      <w:bookmarkStart w:id="2286" w:name="_Toc424044964"/>
      <w:bookmarkStart w:id="2287" w:name="_Toc424045567"/>
      <w:bookmarkStart w:id="2288" w:name="_Toc424046170"/>
      <w:bookmarkStart w:id="2289" w:name="_Toc424046775"/>
      <w:bookmarkStart w:id="2290" w:name="_Toc424047385"/>
      <w:bookmarkStart w:id="2291" w:name="_Toc424048010"/>
      <w:bookmarkStart w:id="2292" w:name="_Toc424048401"/>
      <w:bookmarkStart w:id="2293" w:name="_Toc424048617"/>
      <w:bookmarkStart w:id="2294" w:name="_Toc424051185"/>
      <w:bookmarkStart w:id="2295" w:name="_Toc424888462"/>
      <w:bookmarkStart w:id="2296" w:name="_Toc424907339"/>
      <w:bookmarkStart w:id="2297" w:name="_Toc424908226"/>
      <w:bookmarkStart w:id="2298" w:name="_Toc429984050"/>
      <w:bookmarkStart w:id="2299" w:name="_Toc429996018"/>
      <w:bookmarkStart w:id="2300" w:name="_Toc424026430"/>
      <w:bookmarkStart w:id="2301" w:name="_Toc424026547"/>
      <w:bookmarkStart w:id="2302" w:name="_Toc424027246"/>
      <w:bookmarkStart w:id="2303" w:name="_Toc424027719"/>
      <w:bookmarkStart w:id="2304" w:name="_Toc424028495"/>
      <w:bookmarkStart w:id="2305" w:name="_Toc424029099"/>
      <w:bookmarkStart w:id="2306" w:name="_Toc424029455"/>
      <w:bookmarkStart w:id="2307" w:name="_Toc424029597"/>
      <w:bookmarkStart w:id="2308" w:name="_Toc424029835"/>
      <w:bookmarkStart w:id="2309" w:name="_Toc424030178"/>
      <w:bookmarkStart w:id="2310" w:name="_Toc424030527"/>
      <w:bookmarkStart w:id="2311" w:name="_Toc424030631"/>
      <w:bookmarkStart w:id="2312" w:name="_Toc424031082"/>
      <w:bookmarkStart w:id="2313" w:name="_Toc424031186"/>
      <w:bookmarkStart w:id="2314" w:name="_Toc424031361"/>
      <w:bookmarkStart w:id="2315" w:name="_Toc424032614"/>
      <w:bookmarkStart w:id="2316" w:name="_Toc424032882"/>
      <w:bookmarkStart w:id="2317" w:name="_Toc424041803"/>
      <w:bookmarkStart w:id="2318" w:name="_Toc424042595"/>
      <w:bookmarkStart w:id="2319" w:name="_Toc424044965"/>
      <w:bookmarkStart w:id="2320" w:name="_Toc424045568"/>
      <w:bookmarkStart w:id="2321" w:name="_Toc424046171"/>
      <w:bookmarkStart w:id="2322" w:name="_Toc424046776"/>
      <w:bookmarkStart w:id="2323" w:name="_Toc424047386"/>
      <w:bookmarkStart w:id="2324" w:name="_Toc424048011"/>
      <w:bookmarkStart w:id="2325" w:name="_Toc424048402"/>
      <w:bookmarkStart w:id="2326" w:name="_Toc424048618"/>
      <w:bookmarkStart w:id="2327" w:name="_Toc424051186"/>
      <w:bookmarkStart w:id="2328" w:name="_Toc424888463"/>
      <w:bookmarkStart w:id="2329" w:name="_Toc424907340"/>
      <w:bookmarkStart w:id="2330" w:name="_Toc424908227"/>
      <w:bookmarkStart w:id="2331" w:name="_Toc429984051"/>
      <w:bookmarkStart w:id="2332" w:name="_Toc429996019"/>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r w:rsidRPr="003F6F71">
        <w:rPr>
          <w:rFonts w:cs="Times New Roman"/>
        </w:rPr>
        <w:br w:type="page"/>
      </w:r>
      <w:bookmarkStart w:id="2333" w:name="_Toc440891214"/>
      <w:r w:rsidRPr="003F6F71">
        <w:rPr>
          <w:rFonts w:cs="Times New Roman"/>
          <w:b/>
        </w:rPr>
        <w:lastRenderedPageBreak/>
        <w:t>SCHEDULE 8 – LOAD MANAGEMENT</w:t>
      </w:r>
      <w:bookmarkEnd w:id="2333"/>
    </w:p>
    <w:p w14:paraId="57781DCF" w14:textId="77777777" w:rsidR="00052C7D" w:rsidRPr="003F6F71" w:rsidRDefault="00052C7D" w:rsidP="00052C7D">
      <w:pPr>
        <w:spacing w:line="300" w:lineRule="atLeast"/>
        <w:rPr>
          <w:rFonts w:cs="Times New Roman"/>
        </w:rPr>
      </w:pPr>
    </w:p>
    <w:p w14:paraId="361C8257" w14:textId="77777777" w:rsidR="00052C7D" w:rsidRPr="003F6F71" w:rsidRDefault="00052C7D" w:rsidP="00052C7D">
      <w:pPr>
        <w:spacing w:line="300" w:lineRule="atLeast"/>
        <w:rPr>
          <w:rFonts w:cs="Times New Roman"/>
          <w:b/>
        </w:rPr>
      </w:pPr>
      <w:r w:rsidRPr="003F6F71">
        <w:rPr>
          <w:rFonts w:cs="Times New Roman"/>
          <w:b/>
        </w:rPr>
        <w:t xml:space="preserve">Use of controllable load </w:t>
      </w:r>
    </w:p>
    <w:p w14:paraId="7EC10BE8"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S8.1</w:t>
      </w:r>
      <w:r w:rsidRPr="003F6F71">
        <w:rPr>
          <w:rFonts w:cs="Times New Roman"/>
        </w:rPr>
        <w:tab/>
        <w:t>A party may use a Load Control System for 1 or more of the following purposes, which are ranked in order of priority, provided that it has obtained the right to control the load in accordance with clause 5.1 or 5.2:</w:t>
      </w:r>
    </w:p>
    <w:p w14:paraId="4EF2CE59"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(a)</w:t>
      </w:r>
      <w:r w:rsidRPr="003F6F71">
        <w:rPr>
          <w:rFonts w:cs="Times New Roman"/>
        </w:rPr>
        <w:tab/>
      </w:r>
      <w:r w:rsidRPr="003F6F71">
        <w:rPr>
          <w:rFonts w:cs="Times New Roman"/>
          <w:b/>
        </w:rPr>
        <w:t>Grid Emergency</w:t>
      </w:r>
      <w:r w:rsidRPr="003F6F71">
        <w:rPr>
          <w:rFonts w:cs="Times New Roman"/>
        </w:rPr>
        <w:t>:  As defined in Part 1 of the Electricity Industry Participation Code 2010;</w:t>
      </w:r>
    </w:p>
    <w:p w14:paraId="53E30AF7" w14:textId="77777777" w:rsidR="00052C7D" w:rsidRPr="003F6F71" w:rsidRDefault="00052C7D" w:rsidP="00052C7D">
      <w:pPr>
        <w:tabs>
          <w:tab w:val="left" w:pos="567"/>
        </w:tabs>
        <w:spacing w:line="300" w:lineRule="atLeast"/>
        <w:ind w:left="1134" w:hanging="567"/>
        <w:rPr>
          <w:rFonts w:cs="Times New Roman"/>
        </w:rPr>
      </w:pPr>
      <w:r w:rsidRPr="003F6F71">
        <w:rPr>
          <w:rFonts w:cs="Times New Roman"/>
        </w:rPr>
        <w:t>(b)</w:t>
      </w:r>
      <w:r w:rsidRPr="003F6F71">
        <w:rPr>
          <w:rFonts w:cs="Times New Roman"/>
        </w:rPr>
        <w:tab/>
      </w:r>
      <w:r w:rsidRPr="003F6F71">
        <w:rPr>
          <w:rFonts w:cs="Times New Roman"/>
          <w:b/>
        </w:rPr>
        <w:t>Market participation</w:t>
      </w:r>
      <w:r w:rsidRPr="003F6F71">
        <w:rPr>
          <w:rFonts w:cs="Times New Roman"/>
        </w:rPr>
        <w:t>: Any other right to control load.</w:t>
      </w:r>
    </w:p>
    <w:p w14:paraId="48288F61" w14:textId="77777777" w:rsidR="00052C7D" w:rsidRPr="003F6F71" w:rsidRDefault="00052C7D" w:rsidP="00052C7D">
      <w:pPr>
        <w:tabs>
          <w:tab w:val="left" w:pos="567"/>
        </w:tabs>
        <w:spacing w:line="300" w:lineRule="atLeast"/>
        <w:ind w:left="567" w:hanging="567"/>
        <w:rPr>
          <w:rFonts w:cs="Times New Roman"/>
        </w:rPr>
      </w:pPr>
      <w:r w:rsidRPr="003F6F71">
        <w:rPr>
          <w:rFonts w:cs="Times New Roman"/>
        </w:rPr>
        <w:t>S8.2</w:t>
      </w:r>
      <w:r w:rsidRPr="003F6F71">
        <w:rPr>
          <w:rFonts w:cs="Times New Roman"/>
        </w:rPr>
        <w:tab/>
        <w:t xml:space="preserve">If both parties have obtained the right to control parts of the consumer’s load in accordance with clause 5.1 or 5.2, and both parties want to control load for a purpose specified in clause S8.1 at the same time, the party entitled to control load will be the party with the higher priority rank as specified in clause S8.1.   </w:t>
      </w:r>
    </w:p>
    <w:p w14:paraId="57115A6C" w14:textId="77777777" w:rsidR="00052C7D" w:rsidRPr="003F6F71" w:rsidRDefault="00052C7D" w:rsidP="00052C7D">
      <w:pPr>
        <w:spacing w:line="300" w:lineRule="atLeast"/>
        <w:rPr>
          <w:rFonts w:cs="Times New Roman"/>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70"/>
      </w:tblGrid>
      <w:tr w:rsidR="00052C7D" w:rsidRPr="003F6F71" w14:paraId="2B8A229D" w14:textId="77777777" w:rsidTr="00EF09FE">
        <w:tc>
          <w:tcPr>
            <w:tcW w:w="9286" w:type="dxa"/>
            <w:tcBorders>
              <w:top w:val="nil"/>
              <w:left w:val="nil"/>
              <w:bottom w:val="nil"/>
              <w:right w:val="nil"/>
            </w:tcBorders>
          </w:tcPr>
          <w:p w14:paraId="04202656" w14:textId="77777777" w:rsidR="00052C7D" w:rsidRPr="00EF09FE" w:rsidRDefault="00052C7D" w:rsidP="00052C7D">
            <w:pPr>
              <w:tabs>
                <w:tab w:val="left" w:pos="567"/>
              </w:tabs>
              <w:spacing w:line="300" w:lineRule="atLeast"/>
              <w:ind w:left="567" w:hanging="567"/>
              <w:rPr>
                <w:b/>
              </w:rPr>
            </w:pPr>
            <w:r w:rsidRPr="00EF09FE">
              <w:rPr>
                <w:b/>
              </w:rPr>
              <w:t>Coordination of split ownership Load Control Systems</w:t>
            </w:r>
          </w:p>
          <w:p w14:paraId="139931CB" w14:textId="77777777" w:rsidR="00052C7D" w:rsidRPr="00EF09FE" w:rsidRDefault="00052C7D" w:rsidP="00052C7D">
            <w:pPr>
              <w:tabs>
                <w:tab w:val="left" w:pos="567"/>
              </w:tabs>
              <w:spacing w:line="300" w:lineRule="atLeast"/>
              <w:ind w:left="567" w:hanging="567"/>
            </w:pPr>
            <w:r w:rsidRPr="00EF09FE">
              <w:t>S8.3</w:t>
            </w:r>
            <w:r w:rsidRPr="00EF09FE">
              <w:tab/>
              <w:t>If the Trader provides Load Control Equipment that forms part of the Distributor’s Load Control System, the following provisions apply:</w:t>
            </w:r>
          </w:p>
          <w:p w14:paraId="7717FBA7" w14:textId="77777777" w:rsidR="00052C7D" w:rsidRPr="00EF09FE" w:rsidRDefault="00052C7D" w:rsidP="00052C7D">
            <w:pPr>
              <w:tabs>
                <w:tab w:val="left" w:pos="567"/>
              </w:tabs>
              <w:spacing w:line="300" w:lineRule="atLeast"/>
              <w:ind w:left="1134" w:hanging="567"/>
            </w:pPr>
            <w:r w:rsidRPr="00EF09FE">
              <w:t>(a)</w:t>
            </w:r>
            <w:r w:rsidRPr="00EF09FE">
              <w:tab/>
              <w:t>The Distributor must provide the Trader with details of the technical characteristics of the Load Control Equipment appropriate for use with the Distributor's Load Signalling Equipment in each Network area.</w:t>
            </w:r>
          </w:p>
          <w:p w14:paraId="6E1E3DBC" w14:textId="77777777" w:rsidR="00052C7D" w:rsidRPr="00EF09FE" w:rsidRDefault="00052C7D" w:rsidP="00052C7D">
            <w:pPr>
              <w:tabs>
                <w:tab w:val="left" w:pos="567"/>
              </w:tabs>
              <w:spacing w:line="300" w:lineRule="atLeast"/>
              <w:ind w:left="1134" w:hanging="567"/>
            </w:pPr>
            <w:r w:rsidRPr="00EF09FE">
              <w:t>(b)</w:t>
            </w:r>
            <w:r w:rsidRPr="00EF09FE">
              <w:tab/>
              <w:t>If the Distributor has obtained a load control right in accordance with clause 5.1, the Trader must ensure that Load Control Equipment is installed that reliably receives the Distributor’s load control signals and controls the relevant load.  If the Distributor’s specific Controlled Load Option makes it necessary for the Trader to install additional Metering Equipment that separately measures and records controlled load electricity consumption, the Trader must install the Metering Equipment (provided that the parties acknowledge that such installation does not give the Distributor the right to change the eligibility criteria for Price Categories or Price Options in a manner that would require a mass change to existing metering installations).</w:t>
            </w:r>
          </w:p>
          <w:p w14:paraId="1933501B" w14:textId="77777777" w:rsidR="00052C7D" w:rsidRPr="00EF09FE" w:rsidRDefault="00052C7D" w:rsidP="00052C7D">
            <w:pPr>
              <w:tabs>
                <w:tab w:val="left" w:pos="567"/>
              </w:tabs>
              <w:spacing w:line="300" w:lineRule="atLeast"/>
              <w:ind w:left="1134" w:hanging="567"/>
            </w:pPr>
            <w:r w:rsidRPr="00EF09FE">
              <w:t>(c)</w:t>
            </w:r>
            <w:r w:rsidRPr="00EF09FE">
              <w:tab/>
              <w:t>If the Distributor seeks to change the operating characteristics (including the signalling frequency or protocol) of its Load Signalling Equipment, the Trader and Distributor must first negotiate in good faith to agree suitable terms for the upgrade of the Trader’s Load Control Equipment.  If agreement is not reached, the Distributor may, at its discretion, elect to procure and install, at its own cost, suitable Load Control Equipment.</w:t>
            </w:r>
          </w:p>
          <w:p w14:paraId="6094EA8E" w14:textId="77777777" w:rsidR="00052C7D" w:rsidRPr="00EF09FE" w:rsidRDefault="00052C7D" w:rsidP="00052C7D">
            <w:pPr>
              <w:tabs>
                <w:tab w:val="left" w:pos="567"/>
              </w:tabs>
              <w:spacing w:line="300" w:lineRule="atLeast"/>
              <w:ind w:left="1134" w:hanging="567"/>
            </w:pPr>
            <w:r w:rsidRPr="00EF09FE">
              <w:t>(d)</w:t>
            </w:r>
            <w:r w:rsidRPr="00EF09FE">
              <w:tab/>
              <w:t>The Distributor may periodically, but not more than once in any 12 month period, undertake an audit of Load Control Equipment performance within a Network area of its choice.  The audit must assess the proper functioning of the Load Control Equipment for a randomly selected sample of ICPs to which the Trader supplies electricity.  The sampling technique must be consistent with the methodology outlined in Part 10 of the Code that applies to selecting samples of meters.</w:t>
            </w:r>
          </w:p>
          <w:p w14:paraId="4BF7461E" w14:textId="316F1994" w:rsidR="00052C7D" w:rsidRPr="00EF09FE" w:rsidRDefault="00052C7D" w:rsidP="00052C7D">
            <w:pPr>
              <w:tabs>
                <w:tab w:val="left" w:pos="567"/>
              </w:tabs>
              <w:spacing w:line="300" w:lineRule="atLeast"/>
              <w:ind w:left="1134" w:hanging="567"/>
            </w:pPr>
            <w:r w:rsidRPr="00EF09FE">
              <w:t>(e)</w:t>
            </w:r>
            <w:r w:rsidRPr="00EF09FE">
              <w:tab/>
              <w:t xml:space="preserve">If the audit finds that Load Control Equipment for which the Trader is responsible is not functional in respect of a number that is greater than 5% of the sample, the Distributor and Trader must, within 40 Working Days of the </w:t>
            </w:r>
            <w:r w:rsidRPr="00EF09FE">
              <w:lastRenderedPageBreak/>
              <w:t>Distributor notifying the Trader of the results of the audit, meet and agree a programme of work including scope and timeframe within which the non-functioning Load Control Equipment must be identified and either replaced or repaired.  The Trader must pay the reasonable costs of any inspection (including the initial audit) and repair work identified.</w:t>
            </w:r>
          </w:p>
          <w:p w14:paraId="6849C264" w14:textId="77777777" w:rsidR="00052C7D" w:rsidRPr="00EF09FE" w:rsidRDefault="00052C7D" w:rsidP="00052C7D">
            <w:pPr>
              <w:tabs>
                <w:tab w:val="left" w:pos="567"/>
              </w:tabs>
              <w:spacing w:line="300" w:lineRule="atLeast"/>
              <w:ind w:left="1134" w:hanging="567"/>
            </w:pPr>
            <w:r w:rsidRPr="00EF09FE">
              <w:t>(f)</w:t>
            </w:r>
            <w:r w:rsidRPr="00EF09FE">
              <w:tab/>
              <w:t>If the audit reveals that the proper functioning of Load Control Equipment is caused by low signal levels or faults on a pilot wire network that are the responsibility of the Distributor, such failures must be excluded from the audit results.</w:t>
            </w:r>
          </w:p>
          <w:p w14:paraId="70B359D5" w14:textId="1E2B2059" w:rsidR="00245284" w:rsidRPr="003F6F71" w:rsidRDefault="00052C7D" w:rsidP="007F6D8F">
            <w:pPr>
              <w:tabs>
                <w:tab w:val="left" w:pos="567"/>
              </w:tabs>
              <w:spacing w:line="300" w:lineRule="atLeast"/>
              <w:ind w:left="1134" w:hanging="567"/>
              <w:rPr>
                <w:rFonts w:cs="Times New Roman"/>
                <w:b/>
                <w:i/>
              </w:rPr>
            </w:pPr>
            <w:r w:rsidRPr="00EF09FE">
              <w:t>(g)</w:t>
            </w:r>
            <w:r w:rsidRPr="00EF09FE">
              <w:tab/>
              <w:t>If the audit finds that Load Control Equipment for which the Trader is responsible is functional for 95% or more of the ICPs sampled, the cost of the audit must be paid by the Distributor, but the Trader must remedy all defects found in respect of non-functional Load Control Equipment for which the Trader is responsible.</w:t>
            </w:r>
          </w:p>
        </w:tc>
      </w:tr>
    </w:tbl>
    <w:p w14:paraId="4C59198A" w14:textId="77777777" w:rsidR="00B84DBA" w:rsidRPr="003F6F71" w:rsidRDefault="00B84DBA" w:rsidP="00EF09FE">
      <w:pPr>
        <w:spacing w:line="300" w:lineRule="atLeast"/>
        <w:contextualSpacing/>
        <w:rPr>
          <w:rFonts w:cs="Times New Roman"/>
        </w:rPr>
      </w:pPr>
    </w:p>
    <w:p w14:paraId="1135AFDB" w14:textId="77777777" w:rsidR="00AC1013" w:rsidRPr="003F6F71" w:rsidRDefault="00AC1013" w:rsidP="00AC1013">
      <w:pPr>
        <w:spacing w:line="300" w:lineRule="atLeast"/>
        <w:rPr>
          <w:rFonts w:cs="Times New Roman"/>
          <w:b/>
        </w:rPr>
      </w:pPr>
      <w:r w:rsidRPr="003F6F71">
        <w:rPr>
          <w:rFonts w:cs="Times New Roman"/>
        </w:rPr>
        <w:br w:type="page"/>
      </w:r>
      <w:r w:rsidRPr="003F6F71">
        <w:rPr>
          <w:rFonts w:cs="Times New Roman"/>
          <w:b/>
        </w:rPr>
        <w:lastRenderedPageBreak/>
        <w:t>COLLATERAL TERMS</w:t>
      </w:r>
    </w:p>
    <w:p w14:paraId="53A82D8A" w14:textId="77777777" w:rsidR="00AC1013" w:rsidRPr="003F6F71" w:rsidRDefault="00AC1013" w:rsidP="00AC1013">
      <w:pPr>
        <w:spacing w:line="300" w:lineRule="atLeast"/>
        <w:rPr>
          <w:rFonts w:cs="Times New Roman"/>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60"/>
      </w:tblGrid>
      <w:tr w:rsidR="009E5684" w:rsidRPr="003F6F71" w14:paraId="0B63D37D" w14:textId="77777777" w:rsidTr="00EF09FE">
        <w:tc>
          <w:tcPr>
            <w:tcW w:w="9286" w:type="dxa"/>
            <w:tcBorders>
              <w:top w:val="single" w:sz="4" w:space="0" w:color="auto"/>
              <w:left w:val="single" w:sz="4" w:space="0" w:color="auto"/>
              <w:bottom w:val="single" w:sz="4" w:space="0" w:color="auto"/>
              <w:right w:val="single" w:sz="4" w:space="0" w:color="auto"/>
            </w:tcBorders>
          </w:tcPr>
          <w:p w14:paraId="3935A5F8" w14:textId="2AA507E2" w:rsidR="00AE1355" w:rsidRDefault="006B054A" w:rsidP="006B054A">
            <w:pPr>
              <w:tabs>
                <w:tab w:val="left" w:pos="709"/>
              </w:tabs>
              <w:spacing w:line="300" w:lineRule="atLeast"/>
              <w:rPr>
                <w:rFonts w:cs="Times New Roman"/>
                <w:bCs/>
                <w:iCs/>
              </w:rPr>
            </w:pPr>
            <w:r>
              <w:rPr>
                <w:rFonts w:cs="Times New Roman"/>
              </w:rPr>
              <w:t>Notwithstanding clause 9.3(f)</w:t>
            </w:r>
            <w:r w:rsidR="00AE1355">
              <w:rPr>
                <w:rFonts w:cs="Times New Roman"/>
              </w:rPr>
              <w:t xml:space="preserve"> of this Agreement</w:t>
            </w:r>
            <w:r>
              <w:rPr>
                <w:rFonts w:cs="Times New Roman"/>
              </w:rPr>
              <w:t>, the Distributor and Trader agree that</w:t>
            </w:r>
            <w:r w:rsidR="00AE1355">
              <w:rPr>
                <w:rFonts w:cs="Times New Roman"/>
                <w:bCs/>
                <w:iCs/>
              </w:rPr>
              <w:t xml:space="preserve"> to the extent that any </w:t>
            </w:r>
            <w:r w:rsidR="00AE1355" w:rsidRPr="00AE1355">
              <w:rPr>
                <w:rFonts w:cs="Times New Roman"/>
                <w:bCs/>
                <w:iCs/>
              </w:rPr>
              <w:t>information received by the Distributor in accordance with Schedule 2 includes revised reconciliation information or additional consumption information,</w:t>
            </w:r>
            <w:r w:rsidR="00E06652">
              <w:rPr>
                <w:rFonts w:cs="Times New Roman"/>
                <w:bCs/>
                <w:iCs/>
              </w:rPr>
              <w:t xml:space="preserve"> and that requires</w:t>
            </w:r>
            <w:r w:rsidR="00AE1355" w:rsidRPr="00AE1355">
              <w:rPr>
                <w:rFonts w:cs="Times New Roman"/>
                <w:bCs/>
                <w:iCs/>
              </w:rPr>
              <w:t xml:space="preserve"> the Distributor </w:t>
            </w:r>
            <w:r w:rsidR="00E06652">
              <w:rPr>
                <w:rFonts w:cs="Times New Roman"/>
                <w:bCs/>
                <w:iCs/>
              </w:rPr>
              <w:t xml:space="preserve">to provide a separate Credit Note or Debit Note to the Trader, no </w:t>
            </w:r>
            <w:r w:rsidR="00AE1355" w:rsidRPr="00AE1355">
              <w:rPr>
                <w:rFonts w:cs="Times New Roman"/>
                <w:bCs/>
                <w:iCs/>
              </w:rPr>
              <w:t>Use of Money Adjustment</w:t>
            </w:r>
            <w:r w:rsidR="00E06652">
              <w:rPr>
                <w:rFonts w:cs="Times New Roman"/>
                <w:bCs/>
                <w:iCs/>
              </w:rPr>
              <w:t xml:space="preserve"> will be applied</w:t>
            </w:r>
            <w:r w:rsidR="00AE1355">
              <w:rPr>
                <w:rFonts w:cs="Times New Roman"/>
                <w:bCs/>
                <w:iCs/>
              </w:rPr>
              <w:t>.</w:t>
            </w:r>
          </w:p>
          <w:p w14:paraId="5A2CFFF2" w14:textId="77777777" w:rsidR="00AE1355" w:rsidRPr="00EF09FE" w:rsidRDefault="00AE1355" w:rsidP="00EF09FE">
            <w:pPr>
              <w:tabs>
                <w:tab w:val="left" w:pos="709"/>
              </w:tabs>
              <w:spacing w:line="300" w:lineRule="atLeast"/>
            </w:pPr>
          </w:p>
        </w:tc>
      </w:tr>
    </w:tbl>
    <w:p w14:paraId="21501A10" w14:textId="77777777" w:rsidR="00EF627C" w:rsidRPr="003F6F71" w:rsidRDefault="00EF627C" w:rsidP="00BF437A">
      <w:pPr>
        <w:tabs>
          <w:tab w:val="right" w:pos="0"/>
        </w:tabs>
        <w:spacing w:line="300" w:lineRule="atLeast"/>
        <w:rPr>
          <w:rFonts w:cs="Times New Roman"/>
        </w:rPr>
      </w:pPr>
    </w:p>
    <w:sectPr w:rsidR="00EF627C" w:rsidRPr="003F6F71" w:rsidSect="00B30353">
      <w:pgSz w:w="11906" w:h="16838" w:code="9"/>
      <w:pgMar w:top="1418" w:right="1418" w:bottom="1418"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87D91" w14:textId="77777777" w:rsidR="00A7477F" w:rsidRDefault="00A7477F" w:rsidP="002016E1">
      <w:r>
        <w:separator/>
      </w:r>
    </w:p>
  </w:endnote>
  <w:endnote w:type="continuationSeparator" w:id="0">
    <w:p w14:paraId="55CBCD57" w14:textId="77777777" w:rsidR="00A7477F" w:rsidRDefault="00A7477F" w:rsidP="002016E1">
      <w:r>
        <w:continuationSeparator/>
      </w:r>
    </w:p>
  </w:endnote>
  <w:endnote w:type="continuationNotice" w:id="1">
    <w:p w14:paraId="15CD2276" w14:textId="77777777" w:rsidR="00A7477F" w:rsidRDefault="00A7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McV">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6B04" w14:textId="77777777" w:rsidR="00A7477F" w:rsidRPr="0067610C" w:rsidRDefault="00A7477F" w:rsidP="0067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3BB5" w14:textId="77777777" w:rsidR="00A7477F" w:rsidRPr="0067610C" w:rsidRDefault="00A7477F" w:rsidP="0067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DFC5B" w14:textId="77777777" w:rsidR="00A7477F" w:rsidRDefault="00A7477F" w:rsidP="002016E1">
      <w:r>
        <w:separator/>
      </w:r>
    </w:p>
  </w:footnote>
  <w:footnote w:type="continuationSeparator" w:id="0">
    <w:p w14:paraId="57A994A9" w14:textId="77777777" w:rsidR="00A7477F" w:rsidRDefault="00A7477F" w:rsidP="002016E1">
      <w:r>
        <w:continuationSeparator/>
      </w:r>
    </w:p>
  </w:footnote>
  <w:footnote w:type="continuationNotice" w:id="1">
    <w:p w14:paraId="1778408A" w14:textId="77777777" w:rsidR="00A7477F" w:rsidRDefault="00A74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ABE1" w14:textId="5EF9B9E2" w:rsidR="00A7477F" w:rsidRPr="00EF09FE" w:rsidRDefault="00A7477F">
    <w:pPr>
      <w:pStyle w:val="Header"/>
      <w:rPr>
        <w:lang w:val="en-US"/>
      </w:rPr>
    </w:pPr>
    <w:r w:rsidRPr="00C75764">
      <w:rPr>
        <w:b/>
        <w:sz w:val="20"/>
        <w:lang w:val="en-US"/>
      </w:rPr>
      <w:t xml:space="preserve">Default Distributor Agreement – </w:t>
    </w:r>
    <w:r>
      <w:rPr>
        <w:b/>
        <w:sz w:val="20"/>
        <w:lang w:val="en-US"/>
      </w:rPr>
      <w:t>Centralines</w:t>
    </w:r>
    <w:r w:rsidRPr="00C75764">
      <w:rPr>
        <w:b/>
        <w:sz w:val="20"/>
        <w:lang w:val="en-US"/>
      </w:rPr>
      <w:t xml:space="preserve"> Limited – </w:t>
    </w:r>
    <w:r>
      <w:rPr>
        <w:b/>
        <w:sz w:val="20"/>
        <w:lang w:val="en-US"/>
      </w:rPr>
      <w:t>15 February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7A4A" w14:textId="77777777" w:rsidR="00A7477F" w:rsidRPr="0067610C" w:rsidRDefault="00A7477F" w:rsidP="00676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C7982" w14:textId="77777777" w:rsidR="00A7477F" w:rsidRDefault="00A747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10BCD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376BD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FF06AA8"/>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2512A4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BAB43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F8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AC39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08DF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90698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31EC1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F62E8"/>
    <w:multiLevelType w:val="hybridMultilevel"/>
    <w:tmpl w:val="52889816"/>
    <w:lvl w:ilvl="0" w:tplc="69BE020E">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1B77495D"/>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1C0238C2"/>
    <w:multiLevelType w:val="multilevel"/>
    <w:tmpl w:val="293C3ED0"/>
    <w:lvl w:ilvl="0">
      <w:start w:val="1"/>
      <w:numFmt w:val="upperLetter"/>
      <w:pStyle w:val="AppendixHeading1"/>
      <w:lvlText w:val="Appendix %1"/>
      <w:lvlJc w:val="left"/>
      <w:pPr>
        <w:tabs>
          <w:tab w:val="num" w:pos="2268"/>
        </w:tabs>
        <w:ind w:left="2268" w:hanging="2268"/>
      </w:pPr>
      <w:rPr>
        <w:rFonts w:ascii="Arial Bold" w:hAnsi="Arial Bold" w:cs="Times New Roman" w:hint="default"/>
        <w:b/>
        <w:bCs w:val="0"/>
        <w:i w:val="0"/>
        <w:iCs w:val="0"/>
        <w:caps w:val="0"/>
        <w:smallCaps w:val="0"/>
        <w:strike w:val="0"/>
        <w:dstrike w:val="0"/>
        <w:vanish w:val="0"/>
        <w:color w:val="000000"/>
        <w:spacing w:val="0"/>
        <w:kern w:val="0"/>
        <w:position w:val="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OutlineA1"/>
      <w:lvlText w:val="%1.%2"/>
      <w:lvlJc w:val="left"/>
      <w:pPr>
        <w:tabs>
          <w:tab w:val="num" w:pos="1134"/>
        </w:tabs>
        <w:ind w:left="1134" w:hanging="1134"/>
      </w:pPr>
      <w:rPr>
        <w:rFonts w:cs="Times New Roman" w:hint="default"/>
        <w:sz w:val="22"/>
      </w:rPr>
    </w:lvl>
    <w:lvl w:ilvl="2">
      <w:start w:val="1"/>
      <w:numFmt w:val="decimal"/>
      <w:pStyle w:val="AppendixOutlineA11"/>
      <w:lvlText w:val="%1.%2.%3"/>
      <w:lvlJc w:val="left"/>
      <w:pPr>
        <w:tabs>
          <w:tab w:val="num" w:pos="1134"/>
        </w:tabs>
        <w:ind w:left="1134" w:hanging="1134"/>
      </w:pPr>
      <w:rPr>
        <w:rFonts w:cs="Times New Roman" w:hint="default"/>
      </w:rPr>
    </w:lvl>
    <w:lvl w:ilvl="3">
      <w:start w:val="1"/>
      <w:numFmt w:val="lowerLetter"/>
      <w:pStyle w:val="AppendixOutlinea"/>
      <w:lvlText w:val="(%4)"/>
      <w:lvlJc w:val="left"/>
      <w:pPr>
        <w:tabs>
          <w:tab w:val="num" w:pos="1701"/>
        </w:tabs>
        <w:ind w:left="1701" w:hanging="567"/>
      </w:pPr>
      <w:rPr>
        <w:rFonts w:cs="Times New Roman" w:hint="default"/>
      </w:rPr>
    </w:lvl>
    <w:lvl w:ilvl="4">
      <w:start w:val="1"/>
      <w:numFmt w:val="lowerRoman"/>
      <w:pStyle w:val="AppendixOutlinei"/>
      <w:lvlText w:val="(%5)"/>
      <w:lvlJc w:val="left"/>
      <w:pPr>
        <w:tabs>
          <w:tab w:val="num" w:pos="2268"/>
        </w:tabs>
        <w:ind w:left="2268" w:hanging="567"/>
      </w:pPr>
      <w:rPr>
        <w:rFonts w:cs="Times New Roman" w:hint="default"/>
      </w:rPr>
    </w:lvl>
    <w:lvl w:ilvl="5">
      <w:start w:val="1"/>
      <w:numFmt w:val="none"/>
      <w:suff w:val="nothing"/>
      <w:lvlText w:val=""/>
      <w:lvlJc w:val="left"/>
      <w:pPr>
        <w:ind w:left="2268"/>
      </w:pPr>
      <w:rPr>
        <w:rFonts w:ascii="Arial Bold" w:hAnsi="Arial Bold" w:cs="Times New Roman" w:hint="default"/>
        <w:b/>
        <w:i w:val="0"/>
        <w:sz w:val="36"/>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3" w15:restartNumberingAfterBreak="0">
    <w:nsid w:val="1F006F7B"/>
    <w:multiLevelType w:val="multilevel"/>
    <w:tmpl w:val="45FC3A76"/>
    <w:lvl w:ilvl="0">
      <w:start w:val="1"/>
      <w:numFmt w:val="decimal"/>
      <w:pStyle w:val="ParagraphNumberingLevel1"/>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pStyle w:val="ParagraphNumberingLevel2"/>
      <w:lvlText w:val="(%2)"/>
      <w:lvlJc w:val="left"/>
      <w:pPr>
        <w:tabs>
          <w:tab w:val="num" w:pos="1134"/>
        </w:tabs>
        <w:ind w:left="1134" w:hanging="567"/>
      </w:pPr>
      <w:rPr>
        <w:rFonts w:ascii="Arial" w:hAnsi="Arial" w:cs="Times New Roman" w:hint="default"/>
        <w:b w:val="0"/>
        <w:i w:val="0"/>
        <w:sz w:val="24"/>
        <w:szCs w:val="24"/>
      </w:rPr>
    </w:lvl>
    <w:lvl w:ilvl="2">
      <w:start w:val="1"/>
      <w:numFmt w:val="lowerRoman"/>
      <w:pStyle w:val="ParagraphNumberingLevel3"/>
      <w:lvlText w:val="(%3)"/>
      <w:lvlJc w:val="left"/>
      <w:pPr>
        <w:tabs>
          <w:tab w:val="num" w:pos="1701"/>
        </w:tabs>
        <w:ind w:left="1701" w:hanging="567"/>
      </w:pPr>
      <w:rPr>
        <w:rFonts w:ascii="Arial" w:hAnsi="Arial" w:cs="Times New Roman" w:hint="default"/>
        <w:b w:val="0"/>
        <w:i w:val="0"/>
        <w:sz w:val="24"/>
        <w:szCs w:val="24"/>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4" w15:restartNumberingAfterBreak="0">
    <w:nsid w:val="233A1376"/>
    <w:multiLevelType w:val="hybridMultilevel"/>
    <w:tmpl w:val="05B6997A"/>
    <w:lvl w:ilvl="0" w:tplc="FA3A0E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3E37E1"/>
    <w:multiLevelType w:val="multilevel"/>
    <w:tmpl w:val="AFE095FA"/>
    <w:lvl w:ilvl="0">
      <w:start w:val="1"/>
      <w:numFmt w:val="bullet"/>
      <w:pStyle w:val="Bullet2"/>
      <w:lvlText w:val="−"/>
      <w:lvlJc w:val="left"/>
      <w:pPr>
        <w:tabs>
          <w:tab w:val="num" w:pos="1134"/>
        </w:tabs>
        <w:ind w:left="1134"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16" w15:restartNumberingAfterBreak="0">
    <w:nsid w:val="2E787E7F"/>
    <w:multiLevelType w:val="hybridMultilevel"/>
    <w:tmpl w:val="BF42E21E"/>
    <w:lvl w:ilvl="0" w:tplc="BA3C161E">
      <w:start w:val="1"/>
      <w:numFmt w:val="lowerLetter"/>
      <w:lvlText w:val="(%1)"/>
      <w:lvlJc w:val="left"/>
      <w:pPr>
        <w:ind w:left="927" w:hanging="360"/>
      </w:pPr>
      <w:rPr>
        <w:rFonts w:hint="default"/>
        <w:i/>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3029648C"/>
    <w:multiLevelType w:val="hybridMultilevel"/>
    <w:tmpl w:val="A5227F96"/>
    <w:lvl w:ilvl="0" w:tplc="009016B0">
      <w:start w:val="1"/>
      <w:numFmt w:val="lowerLetter"/>
      <w:lvlText w:val="(%1)"/>
      <w:lvlJc w:val="left"/>
      <w:pPr>
        <w:ind w:left="1092" w:hanging="525"/>
      </w:pPr>
      <w:rPr>
        <w:rFonts w:cs="Times New Roman" w:hint="default"/>
      </w:rPr>
    </w:lvl>
    <w:lvl w:ilvl="1" w:tplc="14090019" w:tentative="1">
      <w:start w:val="1"/>
      <w:numFmt w:val="lowerLetter"/>
      <w:lvlText w:val="%2."/>
      <w:lvlJc w:val="left"/>
      <w:pPr>
        <w:ind w:left="1647" w:hanging="360"/>
      </w:pPr>
      <w:rPr>
        <w:rFonts w:cs="Times New Roman"/>
      </w:rPr>
    </w:lvl>
    <w:lvl w:ilvl="2" w:tplc="1409001B" w:tentative="1">
      <w:start w:val="1"/>
      <w:numFmt w:val="lowerRoman"/>
      <w:lvlText w:val="%3."/>
      <w:lvlJc w:val="right"/>
      <w:pPr>
        <w:ind w:left="2367" w:hanging="180"/>
      </w:pPr>
      <w:rPr>
        <w:rFonts w:cs="Times New Roman"/>
      </w:rPr>
    </w:lvl>
    <w:lvl w:ilvl="3" w:tplc="1409000F" w:tentative="1">
      <w:start w:val="1"/>
      <w:numFmt w:val="decimal"/>
      <w:lvlText w:val="%4."/>
      <w:lvlJc w:val="left"/>
      <w:pPr>
        <w:ind w:left="3087" w:hanging="360"/>
      </w:pPr>
      <w:rPr>
        <w:rFonts w:cs="Times New Roman"/>
      </w:rPr>
    </w:lvl>
    <w:lvl w:ilvl="4" w:tplc="14090019" w:tentative="1">
      <w:start w:val="1"/>
      <w:numFmt w:val="lowerLetter"/>
      <w:lvlText w:val="%5."/>
      <w:lvlJc w:val="left"/>
      <w:pPr>
        <w:ind w:left="3807" w:hanging="360"/>
      </w:pPr>
      <w:rPr>
        <w:rFonts w:cs="Times New Roman"/>
      </w:rPr>
    </w:lvl>
    <w:lvl w:ilvl="5" w:tplc="1409001B" w:tentative="1">
      <w:start w:val="1"/>
      <w:numFmt w:val="lowerRoman"/>
      <w:lvlText w:val="%6."/>
      <w:lvlJc w:val="right"/>
      <w:pPr>
        <w:ind w:left="4527" w:hanging="180"/>
      </w:pPr>
      <w:rPr>
        <w:rFonts w:cs="Times New Roman"/>
      </w:rPr>
    </w:lvl>
    <w:lvl w:ilvl="6" w:tplc="1409000F" w:tentative="1">
      <w:start w:val="1"/>
      <w:numFmt w:val="decimal"/>
      <w:lvlText w:val="%7."/>
      <w:lvlJc w:val="left"/>
      <w:pPr>
        <w:ind w:left="5247" w:hanging="360"/>
      </w:pPr>
      <w:rPr>
        <w:rFonts w:cs="Times New Roman"/>
      </w:rPr>
    </w:lvl>
    <w:lvl w:ilvl="7" w:tplc="14090019" w:tentative="1">
      <w:start w:val="1"/>
      <w:numFmt w:val="lowerLetter"/>
      <w:lvlText w:val="%8."/>
      <w:lvlJc w:val="left"/>
      <w:pPr>
        <w:ind w:left="5967" w:hanging="360"/>
      </w:pPr>
      <w:rPr>
        <w:rFonts w:cs="Times New Roman"/>
      </w:rPr>
    </w:lvl>
    <w:lvl w:ilvl="8" w:tplc="1409001B" w:tentative="1">
      <w:start w:val="1"/>
      <w:numFmt w:val="lowerRoman"/>
      <w:lvlText w:val="%9."/>
      <w:lvlJc w:val="right"/>
      <w:pPr>
        <w:ind w:left="6687" w:hanging="180"/>
      </w:pPr>
      <w:rPr>
        <w:rFonts w:cs="Times New Roman"/>
      </w:rPr>
    </w:lvl>
  </w:abstractNum>
  <w:abstractNum w:abstractNumId="18" w15:restartNumberingAfterBreak="0">
    <w:nsid w:val="36EE7A1E"/>
    <w:multiLevelType w:val="hybridMultilevel"/>
    <w:tmpl w:val="BF2217A8"/>
    <w:lvl w:ilvl="0" w:tplc="7EB43990">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392B63D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3955378B"/>
    <w:multiLevelType w:val="multilevel"/>
    <w:tmpl w:val="A14EC80A"/>
    <w:lvl w:ilvl="0">
      <w:start w:val="1"/>
      <w:numFmt w:val="decimal"/>
      <w:pStyle w:val="Scheduleheading1"/>
      <w:suff w:val="space"/>
      <w:lvlText w:val="SCHEDULE %1 – "/>
      <w:lvlJc w:val="left"/>
      <w:pPr>
        <w:ind w:left="850" w:hanging="850"/>
      </w:pPr>
      <w:rPr>
        <w:rFonts w:ascii="Arial Bold" w:hAnsi="Arial Bold" w:hint="default"/>
        <w:b/>
        <w:i w:val="0"/>
        <w:caps w:val="0"/>
        <w:strike w:val="0"/>
        <w:dstrike w:val="0"/>
        <w:vanish w:val="0"/>
        <w:color w:val="auto"/>
        <w:kern w:val="28"/>
        <w:sz w:val="22"/>
        <w:u w:val="none"/>
        <w:effect w:val="none"/>
        <w:vertAlign w:val="baseline"/>
      </w:rPr>
    </w:lvl>
    <w:lvl w:ilvl="1">
      <w:start w:val="1"/>
      <w:numFmt w:val="decimal"/>
      <w:pStyle w:val="ScheduleClause"/>
      <w:lvlText w:val="S%1.%2"/>
      <w:lvlJc w:val="left"/>
      <w:pPr>
        <w:tabs>
          <w:tab w:val="num" w:pos="850"/>
        </w:tabs>
        <w:ind w:left="850" w:hanging="850"/>
      </w:pPr>
      <w:rPr>
        <w:rFonts w:ascii="Arial" w:hAnsi="Arial" w:cs="Times New Roman" w:hint="default"/>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lowerLetter"/>
      <w:pStyle w:val="Schedulelist1"/>
      <w:lvlText w:val="(%3)"/>
      <w:lvlJc w:val="left"/>
      <w:pPr>
        <w:tabs>
          <w:tab w:val="num" w:pos="1701"/>
        </w:tabs>
        <w:ind w:left="1701" w:hanging="850"/>
      </w:pPr>
      <w:rPr>
        <w:rFonts w:ascii="Arial" w:hAnsi="Arial" w:cs="Arial" w:hint="default"/>
        <w:b w:val="0"/>
        <w:i w:val="0"/>
        <w:caps w:val="0"/>
        <w:strike w:val="0"/>
        <w:dstrike w:val="0"/>
        <w:vanish w:val="0"/>
        <w:color w:val="auto"/>
        <w:kern w:val="28"/>
        <w:sz w:val="22"/>
        <w:u w:val="none"/>
        <w:effect w:val="none"/>
        <w:vertAlign w:val="baseline"/>
      </w:rPr>
    </w:lvl>
    <w:lvl w:ilvl="3">
      <w:start w:val="1"/>
      <w:numFmt w:val="lowerRoman"/>
      <w:pStyle w:val="Schedulelist2"/>
      <w:lvlText w:val="(%4)"/>
      <w:lvlJc w:val="left"/>
      <w:pPr>
        <w:tabs>
          <w:tab w:val="num" w:pos="2552"/>
        </w:tabs>
        <w:ind w:left="2552" w:hanging="851"/>
      </w:pPr>
      <w:rPr>
        <w:rFonts w:ascii="Arial" w:hAnsi="Arial" w:cs="Arial" w:hint="default"/>
        <w:b w:val="0"/>
        <w:i w:val="0"/>
        <w:caps w:val="0"/>
        <w:strike w:val="0"/>
        <w:dstrike w:val="0"/>
        <w:vanish w:val="0"/>
        <w:color w:val="auto"/>
        <w:kern w:val="28"/>
        <w:sz w:val="22"/>
        <w:u w:val="none"/>
        <w:effect w:val="none"/>
        <w:vertAlign w:val="baseline"/>
      </w:rPr>
    </w:lvl>
    <w:lvl w:ilvl="4">
      <w:start w:val="1"/>
      <w:numFmt w:val="upperLetter"/>
      <w:pStyle w:val="Schedulelist3"/>
      <w:lvlText w:val="(%5)"/>
      <w:lvlJc w:val="left"/>
      <w:pPr>
        <w:tabs>
          <w:tab w:val="num" w:pos="3402"/>
        </w:tabs>
        <w:ind w:left="3402" w:hanging="851"/>
      </w:pPr>
      <w:rPr>
        <w:rFonts w:ascii="Arial" w:hAnsi="Arial" w:hint="default"/>
        <w:b w:val="0"/>
        <w:i w:val="0"/>
        <w:caps w:val="0"/>
        <w:strike w:val="0"/>
        <w:dstrike w:val="0"/>
        <w:vanish w:val="0"/>
        <w:color w:val="auto"/>
        <w:kern w:val="28"/>
        <w:sz w:val="22"/>
        <w:u w:val="none"/>
        <w:effect w:val="none"/>
        <w:vertAlign w:val="baseline"/>
      </w:rPr>
    </w:lvl>
    <w:lvl w:ilvl="5">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6">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7">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lvl w:ilvl="8">
      <w:start w:val="1"/>
      <w:numFmt w:val="none"/>
      <w:lvlText w:val=""/>
      <w:lvlJc w:val="left"/>
      <w:pPr>
        <w:tabs>
          <w:tab w:val="num" w:pos="2835"/>
        </w:tabs>
        <w:ind w:left="2835" w:firstLine="0"/>
      </w:pPr>
      <w:rPr>
        <w:rFonts w:ascii="Arial RMcV" w:hAnsi="Arial RMcV" w:hint="default"/>
        <w:b w:val="0"/>
        <w:i w:val="0"/>
        <w:caps w:val="0"/>
        <w:smallCaps w:val="0"/>
        <w:strike w:val="0"/>
        <w:dstrike w:val="0"/>
        <w:vanish w:val="0"/>
        <w:color w:val="auto"/>
        <w:kern w:val="28"/>
        <w:sz w:val="21"/>
        <w:u w:val="none"/>
        <w:effect w:val="none"/>
        <w:vertAlign w:val="baseline"/>
      </w:rPr>
    </w:lvl>
  </w:abstractNum>
  <w:abstractNum w:abstractNumId="21" w15:restartNumberingAfterBreak="0">
    <w:nsid w:val="3A626FD4"/>
    <w:multiLevelType w:val="multilevel"/>
    <w:tmpl w:val="419C7DD2"/>
    <w:lvl w:ilvl="0">
      <w:start w:val="1"/>
      <w:numFmt w:val="bullet"/>
      <w:pStyle w:val="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2" w15:restartNumberingAfterBreak="0">
    <w:nsid w:val="4C2A2CAE"/>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F0F2B7F"/>
    <w:multiLevelType w:val="hybridMultilevel"/>
    <w:tmpl w:val="23AA8A48"/>
    <w:lvl w:ilvl="0" w:tplc="FA3A0EA4">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2EA0F7A"/>
    <w:multiLevelType w:val="multilevel"/>
    <w:tmpl w:val="08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537D2A89"/>
    <w:multiLevelType w:val="hybridMultilevel"/>
    <w:tmpl w:val="2C96CFFA"/>
    <w:lvl w:ilvl="0" w:tplc="25EC1920">
      <w:start w:val="1"/>
      <w:numFmt w:val="bullet"/>
      <w:pStyle w:val="TableBullet1"/>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604F5"/>
    <w:multiLevelType w:val="hybridMultilevel"/>
    <w:tmpl w:val="ED66F984"/>
    <w:lvl w:ilvl="0" w:tplc="8696CB4E">
      <w:start w:val="1"/>
      <w:numFmt w:val="lowerLetter"/>
      <w:lvlText w:val="(%1)"/>
      <w:lvlJc w:val="left"/>
      <w:pPr>
        <w:ind w:left="1127" w:hanging="5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7" w15:restartNumberingAfterBreak="0">
    <w:nsid w:val="61303AC8"/>
    <w:multiLevelType w:val="multilevel"/>
    <w:tmpl w:val="4BE87EEA"/>
    <w:lvl w:ilvl="0">
      <w:start w:val="1"/>
      <w:numFmt w:val="decimal"/>
      <w:pStyle w:val="Outlinenumber"/>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i w:val="0"/>
      </w:rPr>
    </w:lvl>
    <w:lvl w:ilvl="2">
      <w:start w:val="1"/>
      <w:numFmt w:val="decimal"/>
      <w:lvlText w:val="%1.%2.%3"/>
      <w:lvlJc w:val="left"/>
      <w:pPr>
        <w:tabs>
          <w:tab w:val="num" w:pos="2160"/>
        </w:tabs>
        <w:ind w:left="2160" w:hanging="720"/>
      </w:pPr>
      <w:rPr>
        <w:rFonts w:cs="Times New Roman" w:hint="default"/>
        <w:b w:val="0"/>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28" w15:restartNumberingAfterBreak="0">
    <w:nsid w:val="65A7056F"/>
    <w:multiLevelType w:val="hybridMultilevel"/>
    <w:tmpl w:val="FDE007C8"/>
    <w:lvl w:ilvl="0" w:tplc="E1D4455A">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8F6C42"/>
    <w:multiLevelType w:val="hybridMultilevel"/>
    <w:tmpl w:val="D37E0670"/>
    <w:lvl w:ilvl="0" w:tplc="EC1EF61A">
      <w:start w:val="1"/>
      <w:numFmt w:val="lowerLetter"/>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15:restartNumberingAfterBreak="0">
    <w:nsid w:val="6F351656"/>
    <w:multiLevelType w:val="hybridMultilevel"/>
    <w:tmpl w:val="2ADCB5D8"/>
    <w:lvl w:ilvl="0" w:tplc="237003E0">
      <w:start w:val="1"/>
      <w:numFmt w:val="bullet"/>
      <w:lvlText w:val=""/>
      <w:lvlJc w:val="left"/>
      <w:pPr>
        <w:ind w:left="720" w:hanging="360"/>
      </w:pPr>
      <w:rPr>
        <w:rFonts w:ascii="Wingdings" w:hAnsi="Wingdings" w:hint="default"/>
        <w:b w:val="0"/>
        <w:i w:val="0"/>
        <w:sz w:val="16"/>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A4425C"/>
    <w:multiLevelType w:val="hybridMultilevel"/>
    <w:tmpl w:val="2A78B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A5249E"/>
    <w:multiLevelType w:val="hybridMultilevel"/>
    <w:tmpl w:val="0C509D02"/>
    <w:lvl w:ilvl="0" w:tplc="0B0E529A">
      <w:start w:val="1"/>
      <w:numFmt w:val="decimal"/>
      <w:pStyle w:val="Tablenumber"/>
      <w:lvlText w:val="%1."/>
      <w:lvlJc w:val="left"/>
      <w:pPr>
        <w:tabs>
          <w:tab w:val="num" w:pos="284"/>
        </w:tabs>
        <w:ind w:left="284" w:hanging="284"/>
      </w:pPr>
      <w:rPr>
        <w:rFonts w:cs="Times New Roman" w:hint="default"/>
      </w:rPr>
    </w:lvl>
    <w:lvl w:ilvl="1" w:tplc="649416E8" w:tentative="1">
      <w:start w:val="1"/>
      <w:numFmt w:val="lowerLetter"/>
      <w:lvlText w:val="%2."/>
      <w:lvlJc w:val="left"/>
      <w:pPr>
        <w:tabs>
          <w:tab w:val="num" w:pos="1440"/>
        </w:tabs>
        <w:ind w:left="1440" w:hanging="360"/>
      </w:pPr>
      <w:rPr>
        <w:rFonts w:cs="Times New Roman"/>
      </w:rPr>
    </w:lvl>
    <w:lvl w:ilvl="2" w:tplc="2B68BFCC" w:tentative="1">
      <w:start w:val="1"/>
      <w:numFmt w:val="lowerRoman"/>
      <w:lvlText w:val="%3."/>
      <w:lvlJc w:val="right"/>
      <w:pPr>
        <w:tabs>
          <w:tab w:val="num" w:pos="2160"/>
        </w:tabs>
        <w:ind w:left="2160" w:hanging="180"/>
      </w:pPr>
      <w:rPr>
        <w:rFonts w:cs="Times New Roman"/>
      </w:rPr>
    </w:lvl>
    <w:lvl w:ilvl="3" w:tplc="AFB65558" w:tentative="1">
      <w:start w:val="1"/>
      <w:numFmt w:val="decimal"/>
      <w:lvlText w:val="%4."/>
      <w:lvlJc w:val="left"/>
      <w:pPr>
        <w:tabs>
          <w:tab w:val="num" w:pos="2880"/>
        </w:tabs>
        <w:ind w:left="2880" w:hanging="360"/>
      </w:pPr>
      <w:rPr>
        <w:rFonts w:cs="Times New Roman"/>
      </w:rPr>
    </w:lvl>
    <w:lvl w:ilvl="4" w:tplc="661E2350" w:tentative="1">
      <w:start w:val="1"/>
      <w:numFmt w:val="lowerLetter"/>
      <w:lvlText w:val="%5."/>
      <w:lvlJc w:val="left"/>
      <w:pPr>
        <w:tabs>
          <w:tab w:val="num" w:pos="3600"/>
        </w:tabs>
        <w:ind w:left="3600" w:hanging="360"/>
      </w:pPr>
      <w:rPr>
        <w:rFonts w:cs="Times New Roman"/>
      </w:rPr>
    </w:lvl>
    <w:lvl w:ilvl="5" w:tplc="0450D39A" w:tentative="1">
      <w:start w:val="1"/>
      <w:numFmt w:val="lowerRoman"/>
      <w:lvlText w:val="%6."/>
      <w:lvlJc w:val="right"/>
      <w:pPr>
        <w:tabs>
          <w:tab w:val="num" w:pos="4320"/>
        </w:tabs>
        <w:ind w:left="4320" w:hanging="180"/>
      </w:pPr>
      <w:rPr>
        <w:rFonts w:cs="Times New Roman"/>
      </w:rPr>
    </w:lvl>
    <w:lvl w:ilvl="6" w:tplc="60CE429A" w:tentative="1">
      <w:start w:val="1"/>
      <w:numFmt w:val="decimal"/>
      <w:lvlText w:val="%7."/>
      <w:lvlJc w:val="left"/>
      <w:pPr>
        <w:tabs>
          <w:tab w:val="num" w:pos="5040"/>
        </w:tabs>
        <w:ind w:left="5040" w:hanging="360"/>
      </w:pPr>
      <w:rPr>
        <w:rFonts w:cs="Times New Roman"/>
      </w:rPr>
    </w:lvl>
    <w:lvl w:ilvl="7" w:tplc="97DC7132" w:tentative="1">
      <w:start w:val="1"/>
      <w:numFmt w:val="lowerLetter"/>
      <w:lvlText w:val="%8."/>
      <w:lvlJc w:val="left"/>
      <w:pPr>
        <w:tabs>
          <w:tab w:val="num" w:pos="5760"/>
        </w:tabs>
        <w:ind w:left="5760" w:hanging="360"/>
      </w:pPr>
      <w:rPr>
        <w:rFonts w:cs="Times New Roman"/>
      </w:rPr>
    </w:lvl>
    <w:lvl w:ilvl="8" w:tplc="1AC43B50"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8F18C5"/>
    <w:multiLevelType w:val="hybridMultilevel"/>
    <w:tmpl w:val="BE963A26"/>
    <w:lvl w:ilvl="0" w:tplc="3F6459AC">
      <w:start w:val="1"/>
      <w:numFmt w:val="lowerLetter"/>
      <w:lvlText w:val="(%1)"/>
      <w:lvlJc w:val="left"/>
      <w:pPr>
        <w:ind w:left="1137" w:hanging="570"/>
      </w:pPr>
      <w:rPr>
        <w:rFonts w:hint="default"/>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4" w15:restartNumberingAfterBreak="0">
    <w:nsid w:val="7F8B4236"/>
    <w:multiLevelType w:val="hybridMultilevel"/>
    <w:tmpl w:val="4D729170"/>
    <w:lvl w:ilvl="0" w:tplc="DC2400F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24"/>
  </w:num>
  <w:num w:numId="14">
    <w:abstractNumId w:val="21"/>
  </w:num>
  <w:num w:numId="15">
    <w:abstractNumId w:val="15"/>
  </w:num>
  <w:num w:numId="16">
    <w:abstractNumId w:val="13"/>
  </w:num>
  <w:num w:numId="17">
    <w:abstractNumId w:val="25"/>
  </w:num>
  <w:num w:numId="18">
    <w:abstractNumId w:val="28"/>
  </w:num>
  <w:num w:numId="19">
    <w:abstractNumId w:val="32"/>
  </w:num>
  <w:num w:numId="20">
    <w:abstractNumId w:val="12"/>
  </w:num>
  <w:num w:numId="21">
    <w:abstractNumId w:val="27"/>
  </w:num>
  <w:num w:numId="22">
    <w:abstractNumId w:val="30"/>
  </w:num>
  <w:num w:numId="23">
    <w:abstractNumId w:val="17"/>
  </w:num>
  <w:num w:numId="24">
    <w:abstractNumId w:val="19"/>
  </w:num>
  <w:num w:numId="25">
    <w:abstractNumId w:val="23"/>
  </w:num>
  <w:num w:numId="26">
    <w:abstractNumId w:val="26"/>
  </w:num>
  <w:num w:numId="27">
    <w:abstractNumId w:val="20"/>
  </w:num>
  <w:num w:numId="28">
    <w:abstractNumId w:val="31"/>
  </w:num>
  <w:num w:numId="29">
    <w:abstractNumId w:val="14"/>
  </w:num>
  <w:num w:numId="30">
    <w:abstractNumId w:val="18"/>
  </w:num>
  <w:num w:numId="31">
    <w:abstractNumId w:val="10"/>
  </w:num>
  <w:num w:numId="32">
    <w:abstractNumId w:val="29"/>
  </w:num>
  <w:num w:numId="33">
    <w:abstractNumId w:val="16"/>
  </w:num>
  <w:num w:numId="34">
    <w:abstractNumId w:val="34"/>
  </w:num>
  <w:num w:numId="35">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Group" w:val="Core"/>
  </w:docVars>
  <w:rsids>
    <w:rsidRoot w:val="00517208"/>
    <w:rsid w:val="000002E8"/>
    <w:rsid w:val="00000612"/>
    <w:rsid w:val="00002BFB"/>
    <w:rsid w:val="0000322F"/>
    <w:rsid w:val="0000421F"/>
    <w:rsid w:val="00004B64"/>
    <w:rsid w:val="0000525C"/>
    <w:rsid w:val="0000678B"/>
    <w:rsid w:val="00006827"/>
    <w:rsid w:val="00006AD3"/>
    <w:rsid w:val="0000724D"/>
    <w:rsid w:val="000072FB"/>
    <w:rsid w:val="00007EE8"/>
    <w:rsid w:val="00010935"/>
    <w:rsid w:val="000109D6"/>
    <w:rsid w:val="00010C76"/>
    <w:rsid w:val="000111D7"/>
    <w:rsid w:val="00011B48"/>
    <w:rsid w:val="00013981"/>
    <w:rsid w:val="00013B0D"/>
    <w:rsid w:val="00014954"/>
    <w:rsid w:val="000149C9"/>
    <w:rsid w:val="00015C69"/>
    <w:rsid w:val="00016814"/>
    <w:rsid w:val="000171D0"/>
    <w:rsid w:val="00017253"/>
    <w:rsid w:val="00017657"/>
    <w:rsid w:val="00020D25"/>
    <w:rsid w:val="00021C39"/>
    <w:rsid w:val="00022024"/>
    <w:rsid w:val="000222D3"/>
    <w:rsid w:val="00022AEF"/>
    <w:rsid w:val="00022EC7"/>
    <w:rsid w:val="00023D9A"/>
    <w:rsid w:val="00024B35"/>
    <w:rsid w:val="00025501"/>
    <w:rsid w:val="00025579"/>
    <w:rsid w:val="00025994"/>
    <w:rsid w:val="000304A5"/>
    <w:rsid w:val="00030CAF"/>
    <w:rsid w:val="0003140F"/>
    <w:rsid w:val="00032210"/>
    <w:rsid w:val="0003246F"/>
    <w:rsid w:val="00032CF2"/>
    <w:rsid w:val="0003315E"/>
    <w:rsid w:val="0003332E"/>
    <w:rsid w:val="00033AC0"/>
    <w:rsid w:val="000340AB"/>
    <w:rsid w:val="000353C4"/>
    <w:rsid w:val="0003609D"/>
    <w:rsid w:val="00036A00"/>
    <w:rsid w:val="00037760"/>
    <w:rsid w:val="000406B6"/>
    <w:rsid w:val="000409DA"/>
    <w:rsid w:val="00041C6E"/>
    <w:rsid w:val="0004279D"/>
    <w:rsid w:val="00043509"/>
    <w:rsid w:val="00043674"/>
    <w:rsid w:val="00043C2C"/>
    <w:rsid w:val="00043E3C"/>
    <w:rsid w:val="0004461F"/>
    <w:rsid w:val="00045DCE"/>
    <w:rsid w:val="00046155"/>
    <w:rsid w:val="00046E87"/>
    <w:rsid w:val="00047396"/>
    <w:rsid w:val="0005051A"/>
    <w:rsid w:val="00050750"/>
    <w:rsid w:val="00050ED7"/>
    <w:rsid w:val="00050FD9"/>
    <w:rsid w:val="00052C7D"/>
    <w:rsid w:val="00053296"/>
    <w:rsid w:val="0005374A"/>
    <w:rsid w:val="000538D8"/>
    <w:rsid w:val="00053A36"/>
    <w:rsid w:val="00053E3D"/>
    <w:rsid w:val="00054200"/>
    <w:rsid w:val="0005446A"/>
    <w:rsid w:val="0005450B"/>
    <w:rsid w:val="00054AD4"/>
    <w:rsid w:val="0005619F"/>
    <w:rsid w:val="00057EF2"/>
    <w:rsid w:val="00060230"/>
    <w:rsid w:val="0006303A"/>
    <w:rsid w:val="00063CD1"/>
    <w:rsid w:val="00064704"/>
    <w:rsid w:val="00064870"/>
    <w:rsid w:val="00064DCE"/>
    <w:rsid w:val="00064FFD"/>
    <w:rsid w:val="00065DE5"/>
    <w:rsid w:val="000660FC"/>
    <w:rsid w:val="00066262"/>
    <w:rsid w:val="00066602"/>
    <w:rsid w:val="000668FD"/>
    <w:rsid w:val="000669BF"/>
    <w:rsid w:val="00066BED"/>
    <w:rsid w:val="00067942"/>
    <w:rsid w:val="000705C2"/>
    <w:rsid w:val="00071418"/>
    <w:rsid w:val="00073770"/>
    <w:rsid w:val="000737D0"/>
    <w:rsid w:val="000747C2"/>
    <w:rsid w:val="00074C7E"/>
    <w:rsid w:val="00074D1A"/>
    <w:rsid w:val="00075484"/>
    <w:rsid w:val="00075800"/>
    <w:rsid w:val="000759DA"/>
    <w:rsid w:val="00076326"/>
    <w:rsid w:val="00076A0E"/>
    <w:rsid w:val="000804C3"/>
    <w:rsid w:val="000809C4"/>
    <w:rsid w:val="000811E2"/>
    <w:rsid w:val="000813AF"/>
    <w:rsid w:val="00081F96"/>
    <w:rsid w:val="0008242F"/>
    <w:rsid w:val="00082E1E"/>
    <w:rsid w:val="00083227"/>
    <w:rsid w:val="000833C5"/>
    <w:rsid w:val="0008468A"/>
    <w:rsid w:val="000855F3"/>
    <w:rsid w:val="00085C55"/>
    <w:rsid w:val="0008784E"/>
    <w:rsid w:val="000878F5"/>
    <w:rsid w:val="00087C16"/>
    <w:rsid w:val="000934EB"/>
    <w:rsid w:val="0009393E"/>
    <w:rsid w:val="00094AAC"/>
    <w:rsid w:val="0009606F"/>
    <w:rsid w:val="00096688"/>
    <w:rsid w:val="00096DB5"/>
    <w:rsid w:val="00097141"/>
    <w:rsid w:val="000976F4"/>
    <w:rsid w:val="00097DE0"/>
    <w:rsid w:val="000A0F97"/>
    <w:rsid w:val="000A0FF8"/>
    <w:rsid w:val="000A12B9"/>
    <w:rsid w:val="000A14CC"/>
    <w:rsid w:val="000A1B37"/>
    <w:rsid w:val="000A20BF"/>
    <w:rsid w:val="000A2651"/>
    <w:rsid w:val="000A2750"/>
    <w:rsid w:val="000A4840"/>
    <w:rsid w:val="000A4A2E"/>
    <w:rsid w:val="000A6655"/>
    <w:rsid w:val="000A6E84"/>
    <w:rsid w:val="000A71B7"/>
    <w:rsid w:val="000A7B07"/>
    <w:rsid w:val="000A7ED3"/>
    <w:rsid w:val="000B0218"/>
    <w:rsid w:val="000B02A3"/>
    <w:rsid w:val="000B0FC3"/>
    <w:rsid w:val="000B144D"/>
    <w:rsid w:val="000B1A85"/>
    <w:rsid w:val="000B2479"/>
    <w:rsid w:val="000B24E8"/>
    <w:rsid w:val="000B2914"/>
    <w:rsid w:val="000B4171"/>
    <w:rsid w:val="000B5568"/>
    <w:rsid w:val="000B632C"/>
    <w:rsid w:val="000B6C17"/>
    <w:rsid w:val="000B79F1"/>
    <w:rsid w:val="000B7E53"/>
    <w:rsid w:val="000C072A"/>
    <w:rsid w:val="000C11D3"/>
    <w:rsid w:val="000C1972"/>
    <w:rsid w:val="000C36B5"/>
    <w:rsid w:val="000C475B"/>
    <w:rsid w:val="000C6578"/>
    <w:rsid w:val="000C6919"/>
    <w:rsid w:val="000C69F5"/>
    <w:rsid w:val="000C70BA"/>
    <w:rsid w:val="000D06C6"/>
    <w:rsid w:val="000D0834"/>
    <w:rsid w:val="000D1363"/>
    <w:rsid w:val="000D1C1D"/>
    <w:rsid w:val="000D2844"/>
    <w:rsid w:val="000D29B6"/>
    <w:rsid w:val="000D2A92"/>
    <w:rsid w:val="000D3FA9"/>
    <w:rsid w:val="000D4142"/>
    <w:rsid w:val="000D46DA"/>
    <w:rsid w:val="000D47CA"/>
    <w:rsid w:val="000D4B51"/>
    <w:rsid w:val="000D5318"/>
    <w:rsid w:val="000D5FF8"/>
    <w:rsid w:val="000E0980"/>
    <w:rsid w:val="000E10BE"/>
    <w:rsid w:val="000E3D14"/>
    <w:rsid w:val="000E43BD"/>
    <w:rsid w:val="000E46C7"/>
    <w:rsid w:val="000E4B7A"/>
    <w:rsid w:val="000E4DC7"/>
    <w:rsid w:val="000E4EE4"/>
    <w:rsid w:val="000E58A6"/>
    <w:rsid w:val="000E66BD"/>
    <w:rsid w:val="000E7758"/>
    <w:rsid w:val="000E7C0F"/>
    <w:rsid w:val="000F084D"/>
    <w:rsid w:val="000F16AD"/>
    <w:rsid w:val="000F16BA"/>
    <w:rsid w:val="000F2BDE"/>
    <w:rsid w:val="000F358B"/>
    <w:rsid w:val="000F3C8F"/>
    <w:rsid w:val="000F6513"/>
    <w:rsid w:val="000F6B72"/>
    <w:rsid w:val="000F7F64"/>
    <w:rsid w:val="00100B84"/>
    <w:rsid w:val="001013D7"/>
    <w:rsid w:val="00101931"/>
    <w:rsid w:val="00101A7E"/>
    <w:rsid w:val="00101F12"/>
    <w:rsid w:val="001052D7"/>
    <w:rsid w:val="001055A0"/>
    <w:rsid w:val="00105D74"/>
    <w:rsid w:val="00106F10"/>
    <w:rsid w:val="001072E2"/>
    <w:rsid w:val="00110216"/>
    <w:rsid w:val="00110914"/>
    <w:rsid w:val="001127E8"/>
    <w:rsid w:val="00112877"/>
    <w:rsid w:val="00112ECB"/>
    <w:rsid w:val="00113C35"/>
    <w:rsid w:val="00117183"/>
    <w:rsid w:val="001174C3"/>
    <w:rsid w:val="00117D61"/>
    <w:rsid w:val="00120263"/>
    <w:rsid w:val="001209BD"/>
    <w:rsid w:val="00120C29"/>
    <w:rsid w:val="00120E3D"/>
    <w:rsid w:val="00122113"/>
    <w:rsid w:val="00122730"/>
    <w:rsid w:val="00123D4B"/>
    <w:rsid w:val="00125BB5"/>
    <w:rsid w:val="00125DC4"/>
    <w:rsid w:val="0012652D"/>
    <w:rsid w:val="001268C4"/>
    <w:rsid w:val="00126D0B"/>
    <w:rsid w:val="00126D55"/>
    <w:rsid w:val="001300E4"/>
    <w:rsid w:val="0013199A"/>
    <w:rsid w:val="00132471"/>
    <w:rsid w:val="00132588"/>
    <w:rsid w:val="00132AA2"/>
    <w:rsid w:val="0013399F"/>
    <w:rsid w:val="00133D33"/>
    <w:rsid w:val="00134098"/>
    <w:rsid w:val="00134D0A"/>
    <w:rsid w:val="00135E54"/>
    <w:rsid w:val="00136ED9"/>
    <w:rsid w:val="00136EDB"/>
    <w:rsid w:val="00137706"/>
    <w:rsid w:val="00140B50"/>
    <w:rsid w:val="00140D34"/>
    <w:rsid w:val="00140E4F"/>
    <w:rsid w:val="0014120A"/>
    <w:rsid w:val="00141E33"/>
    <w:rsid w:val="0014214B"/>
    <w:rsid w:val="00142376"/>
    <w:rsid w:val="00142FF4"/>
    <w:rsid w:val="0014395D"/>
    <w:rsid w:val="00145F66"/>
    <w:rsid w:val="00146975"/>
    <w:rsid w:val="001469BA"/>
    <w:rsid w:val="00147049"/>
    <w:rsid w:val="00150DB2"/>
    <w:rsid w:val="00151228"/>
    <w:rsid w:val="00151695"/>
    <w:rsid w:val="00151DBE"/>
    <w:rsid w:val="00151F57"/>
    <w:rsid w:val="00152172"/>
    <w:rsid w:val="0015233A"/>
    <w:rsid w:val="00152890"/>
    <w:rsid w:val="00152C40"/>
    <w:rsid w:val="0015424E"/>
    <w:rsid w:val="001556E5"/>
    <w:rsid w:val="0015654E"/>
    <w:rsid w:val="00156731"/>
    <w:rsid w:val="00156E4B"/>
    <w:rsid w:val="001579D9"/>
    <w:rsid w:val="00160520"/>
    <w:rsid w:val="001606D6"/>
    <w:rsid w:val="00160868"/>
    <w:rsid w:val="00160F3E"/>
    <w:rsid w:val="00161A73"/>
    <w:rsid w:val="00161CD5"/>
    <w:rsid w:val="0016292F"/>
    <w:rsid w:val="001631AB"/>
    <w:rsid w:val="00164005"/>
    <w:rsid w:val="0016523E"/>
    <w:rsid w:val="00165609"/>
    <w:rsid w:val="00165DB3"/>
    <w:rsid w:val="00165ECD"/>
    <w:rsid w:val="00166042"/>
    <w:rsid w:val="00166A32"/>
    <w:rsid w:val="00166C0D"/>
    <w:rsid w:val="00166D9B"/>
    <w:rsid w:val="001675B8"/>
    <w:rsid w:val="00167712"/>
    <w:rsid w:val="001715EF"/>
    <w:rsid w:val="00172425"/>
    <w:rsid w:val="00172481"/>
    <w:rsid w:val="00173959"/>
    <w:rsid w:val="00174068"/>
    <w:rsid w:val="0017455E"/>
    <w:rsid w:val="001752B5"/>
    <w:rsid w:val="00175898"/>
    <w:rsid w:val="00176E89"/>
    <w:rsid w:val="00177271"/>
    <w:rsid w:val="00177507"/>
    <w:rsid w:val="0017753E"/>
    <w:rsid w:val="00177791"/>
    <w:rsid w:val="00177FBB"/>
    <w:rsid w:val="0018030B"/>
    <w:rsid w:val="00180C91"/>
    <w:rsid w:val="001838DA"/>
    <w:rsid w:val="0018447C"/>
    <w:rsid w:val="00184C1B"/>
    <w:rsid w:val="00185711"/>
    <w:rsid w:val="001860C9"/>
    <w:rsid w:val="0018680A"/>
    <w:rsid w:val="001872C5"/>
    <w:rsid w:val="00187369"/>
    <w:rsid w:val="00187C03"/>
    <w:rsid w:val="00187CCA"/>
    <w:rsid w:val="001903EE"/>
    <w:rsid w:val="001912FF"/>
    <w:rsid w:val="001918DB"/>
    <w:rsid w:val="00193489"/>
    <w:rsid w:val="001935A4"/>
    <w:rsid w:val="00193A11"/>
    <w:rsid w:val="00193A9F"/>
    <w:rsid w:val="0019413D"/>
    <w:rsid w:val="00194C00"/>
    <w:rsid w:val="00195657"/>
    <w:rsid w:val="0019598B"/>
    <w:rsid w:val="0019718E"/>
    <w:rsid w:val="001975AE"/>
    <w:rsid w:val="00197CD2"/>
    <w:rsid w:val="00197E37"/>
    <w:rsid w:val="001A1FF1"/>
    <w:rsid w:val="001A2248"/>
    <w:rsid w:val="001A2A94"/>
    <w:rsid w:val="001A3624"/>
    <w:rsid w:val="001A364D"/>
    <w:rsid w:val="001A371B"/>
    <w:rsid w:val="001A4E2C"/>
    <w:rsid w:val="001A5829"/>
    <w:rsid w:val="001A5973"/>
    <w:rsid w:val="001A6F45"/>
    <w:rsid w:val="001B1583"/>
    <w:rsid w:val="001B3134"/>
    <w:rsid w:val="001B39B8"/>
    <w:rsid w:val="001B3D70"/>
    <w:rsid w:val="001B3E28"/>
    <w:rsid w:val="001B3FC0"/>
    <w:rsid w:val="001B555C"/>
    <w:rsid w:val="001B5689"/>
    <w:rsid w:val="001B5A9B"/>
    <w:rsid w:val="001B624D"/>
    <w:rsid w:val="001C027E"/>
    <w:rsid w:val="001C0C22"/>
    <w:rsid w:val="001C1057"/>
    <w:rsid w:val="001C134A"/>
    <w:rsid w:val="001C2DCE"/>
    <w:rsid w:val="001C38FE"/>
    <w:rsid w:val="001C4446"/>
    <w:rsid w:val="001C5F01"/>
    <w:rsid w:val="001C796B"/>
    <w:rsid w:val="001D0BE8"/>
    <w:rsid w:val="001D11EB"/>
    <w:rsid w:val="001D2FDF"/>
    <w:rsid w:val="001D3D1B"/>
    <w:rsid w:val="001D3D54"/>
    <w:rsid w:val="001D411A"/>
    <w:rsid w:val="001D42D2"/>
    <w:rsid w:val="001D54BC"/>
    <w:rsid w:val="001D592C"/>
    <w:rsid w:val="001D64BC"/>
    <w:rsid w:val="001E05BA"/>
    <w:rsid w:val="001E071F"/>
    <w:rsid w:val="001E33A3"/>
    <w:rsid w:val="001E4083"/>
    <w:rsid w:val="001E5DDB"/>
    <w:rsid w:val="001E71D1"/>
    <w:rsid w:val="001E741B"/>
    <w:rsid w:val="001E77DC"/>
    <w:rsid w:val="001F000E"/>
    <w:rsid w:val="001F28A6"/>
    <w:rsid w:val="001F2B39"/>
    <w:rsid w:val="001F3926"/>
    <w:rsid w:val="001F3D94"/>
    <w:rsid w:val="001F4738"/>
    <w:rsid w:val="001F4B6F"/>
    <w:rsid w:val="001F4C7D"/>
    <w:rsid w:val="001F7323"/>
    <w:rsid w:val="00200C4C"/>
    <w:rsid w:val="00201311"/>
    <w:rsid w:val="0020167B"/>
    <w:rsid w:val="002016E1"/>
    <w:rsid w:val="002016F3"/>
    <w:rsid w:val="00202B60"/>
    <w:rsid w:val="00202D4C"/>
    <w:rsid w:val="002032AB"/>
    <w:rsid w:val="002036EA"/>
    <w:rsid w:val="00203E94"/>
    <w:rsid w:val="00204A00"/>
    <w:rsid w:val="00205715"/>
    <w:rsid w:val="00205905"/>
    <w:rsid w:val="00206CBC"/>
    <w:rsid w:val="0020792A"/>
    <w:rsid w:val="00207E83"/>
    <w:rsid w:val="0021005B"/>
    <w:rsid w:val="002111FB"/>
    <w:rsid w:val="00211755"/>
    <w:rsid w:val="00211E7F"/>
    <w:rsid w:val="00212A6E"/>
    <w:rsid w:val="00213565"/>
    <w:rsid w:val="00214675"/>
    <w:rsid w:val="00214AAC"/>
    <w:rsid w:val="00214D01"/>
    <w:rsid w:val="00214E5B"/>
    <w:rsid w:val="00215B32"/>
    <w:rsid w:val="00215C99"/>
    <w:rsid w:val="00216233"/>
    <w:rsid w:val="00216957"/>
    <w:rsid w:val="00217A2B"/>
    <w:rsid w:val="00217F2C"/>
    <w:rsid w:val="00220157"/>
    <w:rsid w:val="00222228"/>
    <w:rsid w:val="002223BE"/>
    <w:rsid w:val="002223C8"/>
    <w:rsid w:val="002229F8"/>
    <w:rsid w:val="0022322D"/>
    <w:rsid w:val="0022512E"/>
    <w:rsid w:val="00225777"/>
    <w:rsid w:val="00225A5A"/>
    <w:rsid w:val="00225B6E"/>
    <w:rsid w:val="00227772"/>
    <w:rsid w:val="002313D9"/>
    <w:rsid w:val="0023148C"/>
    <w:rsid w:val="00232B14"/>
    <w:rsid w:val="00232DBA"/>
    <w:rsid w:val="00233AF8"/>
    <w:rsid w:val="00234C48"/>
    <w:rsid w:val="00234E91"/>
    <w:rsid w:val="002359DD"/>
    <w:rsid w:val="0023695D"/>
    <w:rsid w:val="002401F1"/>
    <w:rsid w:val="00240F01"/>
    <w:rsid w:val="00241C6F"/>
    <w:rsid w:val="00242D71"/>
    <w:rsid w:val="00242EAC"/>
    <w:rsid w:val="00242FFE"/>
    <w:rsid w:val="00243E59"/>
    <w:rsid w:val="00244ED0"/>
    <w:rsid w:val="00245284"/>
    <w:rsid w:val="00245D1B"/>
    <w:rsid w:val="002460C8"/>
    <w:rsid w:val="002467C4"/>
    <w:rsid w:val="00246951"/>
    <w:rsid w:val="00246EF0"/>
    <w:rsid w:val="002509AF"/>
    <w:rsid w:val="0025110C"/>
    <w:rsid w:val="0025158E"/>
    <w:rsid w:val="0025176E"/>
    <w:rsid w:val="002518CD"/>
    <w:rsid w:val="00253534"/>
    <w:rsid w:val="0025388B"/>
    <w:rsid w:val="00254418"/>
    <w:rsid w:val="00254688"/>
    <w:rsid w:val="0025554C"/>
    <w:rsid w:val="0025650C"/>
    <w:rsid w:val="0025657F"/>
    <w:rsid w:val="002565EE"/>
    <w:rsid w:val="00257D30"/>
    <w:rsid w:val="002609A0"/>
    <w:rsid w:val="00260ED1"/>
    <w:rsid w:val="002620FE"/>
    <w:rsid w:val="00262289"/>
    <w:rsid w:val="00263B0F"/>
    <w:rsid w:val="00264EC2"/>
    <w:rsid w:val="00265152"/>
    <w:rsid w:val="00265DFD"/>
    <w:rsid w:val="0026682F"/>
    <w:rsid w:val="00267503"/>
    <w:rsid w:val="00267D73"/>
    <w:rsid w:val="00271A1E"/>
    <w:rsid w:val="00272453"/>
    <w:rsid w:val="00273CBC"/>
    <w:rsid w:val="00274319"/>
    <w:rsid w:val="002743B6"/>
    <w:rsid w:val="00274BBD"/>
    <w:rsid w:val="00274F11"/>
    <w:rsid w:val="002754CE"/>
    <w:rsid w:val="00276406"/>
    <w:rsid w:val="002807A5"/>
    <w:rsid w:val="0028089A"/>
    <w:rsid w:val="002809FF"/>
    <w:rsid w:val="00281C63"/>
    <w:rsid w:val="00281CF5"/>
    <w:rsid w:val="00281D2F"/>
    <w:rsid w:val="00281E82"/>
    <w:rsid w:val="0028309E"/>
    <w:rsid w:val="00283111"/>
    <w:rsid w:val="00284F3B"/>
    <w:rsid w:val="00285973"/>
    <w:rsid w:val="00287A8A"/>
    <w:rsid w:val="00291EAE"/>
    <w:rsid w:val="002923F7"/>
    <w:rsid w:val="00293CF0"/>
    <w:rsid w:val="00293D6E"/>
    <w:rsid w:val="00293FF5"/>
    <w:rsid w:val="00294B3F"/>
    <w:rsid w:val="0029509E"/>
    <w:rsid w:val="00297B3B"/>
    <w:rsid w:val="002A0147"/>
    <w:rsid w:val="002A035F"/>
    <w:rsid w:val="002A06AB"/>
    <w:rsid w:val="002A0ED9"/>
    <w:rsid w:val="002A0F67"/>
    <w:rsid w:val="002A10F0"/>
    <w:rsid w:val="002A112F"/>
    <w:rsid w:val="002A120B"/>
    <w:rsid w:val="002A2020"/>
    <w:rsid w:val="002A2B35"/>
    <w:rsid w:val="002A35E8"/>
    <w:rsid w:val="002A36A0"/>
    <w:rsid w:val="002A3A24"/>
    <w:rsid w:val="002A4E16"/>
    <w:rsid w:val="002A5629"/>
    <w:rsid w:val="002A5F48"/>
    <w:rsid w:val="002A6B7B"/>
    <w:rsid w:val="002A6F85"/>
    <w:rsid w:val="002A716B"/>
    <w:rsid w:val="002A7265"/>
    <w:rsid w:val="002B07F2"/>
    <w:rsid w:val="002B0BF1"/>
    <w:rsid w:val="002B0F84"/>
    <w:rsid w:val="002B27A4"/>
    <w:rsid w:val="002B2B48"/>
    <w:rsid w:val="002B3288"/>
    <w:rsid w:val="002B3EE7"/>
    <w:rsid w:val="002B49E9"/>
    <w:rsid w:val="002B55FE"/>
    <w:rsid w:val="002B614A"/>
    <w:rsid w:val="002B6A42"/>
    <w:rsid w:val="002B6C18"/>
    <w:rsid w:val="002B6CE1"/>
    <w:rsid w:val="002B7632"/>
    <w:rsid w:val="002C248F"/>
    <w:rsid w:val="002C30D3"/>
    <w:rsid w:val="002C3E1B"/>
    <w:rsid w:val="002C3E49"/>
    <w:rsid w:val="002C502F"/>
    <w:rsid w:val="002C59E0"/>
    <w:rsid w:val="002C5AA1"/>
    <w:rsid w:val="002D090D"/>
    <w:rsid w:val="002D0AA5"/>
    <w:rsid w:val="002D39A0"/>
    <w:rsid w:val="002D41FC"/>
    <w:rsid w:val="002D4430"/>
    <w:rsid w:val="002D45D8"/>
    <w:rsid w:val="002D4EB7"/>
    <w:rsid w:val="002D514D"/>
    <w:rsid w:val="002D68DC"/>
    <w:rsid w:val="002D6C6A"/>
    <w:rsid w:val="002D6D62"/>
    <w:rsid w:val="002D72B9"/>
    <w:rsid w:val="002E0556"/>
    <w:rsid w:val="002E0623"/>
    <w:rsid w:val="002E0933"/>
    <w:rsid w:val="002E1187"/>
    <w:rsid w:val="002E22CF"/>
    <w:rsid w:val="002E4DE9"/>
    <w:rsid w:val="002E6776"/>
    <w:rsid w:val="002E680D"/>
    <w:rsid w:val="002E6F7A"/>
    <w:rsid w:val="002E700E"/>
    <w:rsid w:val="002F0207"/>
    <w:rsid w:val="002F106F"/>
    <w:rsid w:val="002F158B"/>
    <w:rsid w:val="002F1D2E"/>
    <w:rsid w:val="002F20CB"/>
    <w:rsid w:val="002F2FCB"/>
    <w:rsid w:val="002F3257"/>
    <w:rsid w:val="002F395D"/>
    <w:rsid w:val="002F4A57"/>
    <w:rsid w:val="002F50D4"/>
    <w:rsid w:val="002F5454"/>
    <w:rsid w:val="002F645D"/>
    <w:rsid w:val="002F6A6A"/>
    <w:rsid w:val="002F6A8B"/>
    <w:rsid w:val="00300125"/>
    <w:rsid w:val="003003BE"/>
    <w:rsid w:val="00300EAA"/>
    <w:rsid w:val="00301084"/>
    <w:rsid w:val="003010AC"/>
    <w:rsid w:val="0030149A"/>
    <w:rsid w:val="00301B17"/>
    <w:rsid w:val="00301EFE"/>
    <w:rsid w:val="00302D8D"/>
    <w:rsid w:val="00302FED"/>
    <w:rsid w:val="00304CD7"/>
    <w:rsid w:val="003050BF"/>
    <w:rsid w:val="00305569"/>
    <w:rsid w:val="003066B6"/>
    <w:rsid w:val="00306DC9"/>
    <w:rsid w:val="00306FF7"/>
    <w:rsid w:val="0030708B"/>
    <w:rsid w:val="00310243"/>
    <w:rsid w:val="00310E20"/>
    <w:rsid w:val="00311F37"/>
    <w:rsid w:val="00313084"/>
    <w:rsid w:val="00313962"/>
    <w:rsid w:val="00313DCE"/>
    <w:rsid w:val="003149C6"/>
    <w:rsid w:val="00315081"/>
    <w:rsid w:val="00315B70"/>
    <w:rsid w:val="00315F65"/>
    <w:rsid w:val="003162CD"/>
    <w:rsid w:val="00316AF3"/>
    <w:rsid w:val="00317E8E"/>
    <w:rsid w:val="00320A95"/>
    <w:rsid w:val="00321586"/>
    <w:rsid w:val="00321E71"/>
    <w:rsid w:val="003224FB"/>
    <w:rsid w:val="00322C65"/>
    <w:rsid w:val="00323AB5"/>
    <w:rsid w:val="003256D9"/>
    <w:rsid w:val="003257B0"/>
    <w:rsid w:val="00330014"/>
    <w:rsid w:val="0033135D"/>
    <w:rsid w:val="00333032"/>
    <w:rsid w:val="00333345"/>
    <w:rsid w:val="00334579"/>
    <w:rsid w:val="00334F15"/>
    <w:rsid w:val="00335508"/>
    <w:rsid w:val="003357E0"/>
    <w:rsid w:val="00337E56"/>
    <w:rsid w:val="00340A76"/>
    <w:rsid w:val="003413DA"/>
    <w:rsid w:val="00342978"/>
    <w:rsid w:val="00343649"/>
    <w:rsid w:val="0034410F"/>
    <w:rsid w:val="00344560"/>
    <w:rsid w:val="00344866"/>
    <w:rsid w:val="00344DAF"/>
    <w:rsid w:val="003452B3"/>
    <w:rsid w:val="003460DE"/>
    <w:rsid w:val="0034619F"/>
    <w:rsid w:val="003469B3"/>
    <w:rsid w:val="00347C41"/>
    <w:rsid w:val="00347EC8"/>
    <w:rsid w:val="00350370"/>
    <w:rsid w:val="00350379"/>
    <w:rsid w:val="00350BEA"/>
    <w:rsid w:val="00351261"/>
    <w:rsid w:val="0035156F"/>
    <w:rsid w:val="0035209F"/>
    <w:rsid w:val="00352621"/>
    <w:rsid w:val="003526C5"/>
    <w:rsid w:val="0035309A"/>
    <w:rsid w:val="00353452"/>
    <w:rsid w:val="00353A6C"/>
    <w:rsid w:val="00353C30"/>
    <w:rsid w:val="00353FC2"/>
    <w:rsid w:val="0035535C"/>
    <w:rsid w:val="00355393"/>
    <w:rsid w:val="00355418"/>
    <w:rsid w:val="003554C1"/>
    <w:rsid w:val="00356E74"/>
    <w:rsid w:val="0036090A"/>
    <w:rsid w:val="003609B9"/>
    <w:rsid w:val="00360A9C"/>
    <w:rsid w:val="00360D4D"/>
    <w:rsid w:val="0036133B"/>
    <w:rsid w:val="00361B16"/>
    <w:rsid w:val="003621A9"/>
    <w:rsid w:val="003621B9"/>
    <w:rsid w:val="003637E0"/>
    <w:rsid w:val="00363B88"/>
    <w:rsid w:val="003644BF"/>
    <w:rsid w:val="00365906"/>
    <w:rsid w:val="003666B1"/>
    <w:rsid w:val="00367362"/>
    <w:rsid w:val="0037084C"/>
    <w:rsid w:val="003708AD"/>
    <w:rsid w:val="00370DDC"/>
    <w:rsid w:val="003710F5"/>
    <w:rsid w:val="00371F62"/>
    <w:rsid w:val="00372FC6"/>
    <w:rsid w:val="00372FE4"/>
    <w:rsid w:val="00373BFF"/>
    <w:rsid w:val="00374627"/>
    <w:rsid w:val="00374644"/>
    <w:rsid w:val="00375EF7"/>
    <w:rsid w:val="00376FBF"/>
    <w:rsid w:val="00380FF9"/>
    <w:rsid w:val="00381FB9"/>
    <w:rsid w:val="003830A2"/>
    <w:rsid w:val="00383E3A"/>
    <w:rsid w:val="003845E8"/>
    <w:rsid w:val="00385E39"/>
    <w:rsid w:val="00386763"/>
    <w:rsid w:val="00386DA3"/>
    <w:rsid w:val="00391764"/>
    <w:rsid w:val="00391D7B"/>
    <w:rsid w:val="003935DD"/>
    <w:rsid w:val="00394217"/>
    <w:rsid w:val="003944F2"/>
    <w:rsid w:val="00395BA5"/>
    <w:rsid w:val="003969AB"/>
    <w:rsid w:val="003A23CF"/>
    <w:rsid w:val="003A25F3"/>
    <w:rsid w:val="003A29AC"/>
    <w:rsid w:val="003A2B30"/>
    <w:rsid w:val="003A34BF"/>
    <w:rsid w:val="003A40B9"/>
    <w:rsid w:val="003A4938"/>
    <w:rsid w:val="003A51E5"/>
    <w:rsid w:val="003A52C1"/>
    <w:rsid w:val="003A6935"/>
    <w:rsid w:val="003A72CA"/>
    <w:rsid w:val="003A77B5"/>
    <w:rsid w:val="003A7AFD"/>
    <w:rsid w:val="003B0E0E"/>
    <w:rsid w:val="003B2CF1"/>
    <w:rsid w:val="003B3017"/>
    <w:rsid w:val="003B391E"/>
    <w:rsid w:val="003B3B5E"/>
    <w:rsid w:val="003B4174"/>
    <w:rsid w:val="003B4617"/>
    <w:rsid w:val="003B4B70"/>
    <w:rsid w:val="003B5206"/>
    <w:rsid w:val="003B5D48"/>
    <w:rsid w:val="003B62DF"/>
    <w:rsid w:val="003C116D"/>
    <w:rsid w:val="003C1596"/>
    <w:rsid w:val="003C1F0A"/>
    <w:rsid w:val="003C47C4"/>
    <w:rsid w:val="003C5498"/>
    <w:rsid w:val="003C5CA0"/>
    <w:rsid w:val="003C6556"/>
    <w:rsid w:val="003C688D"/>
    <w:rsid w:val="003C7116"/>
    <w:rsid w:val="003C77DD"/>
    <w:rsid w:val="003D0117"/>
    <w:rsid w:val="003D0363"/>
    <w:rsid w:val="003D053D"/>
    <w:rsid w:val="003D05EB"/>
    <w:rsid w:val="003D08C1"/>
    <w:rsid w:val="003D1805"/>
    <w:rsid w:val="003D1A49"/>
    <w:rsid w:val="003D1ADF"/>
    <w:rsid w:val="003D2823"/>
    <w:rsid w:val="003D2999"/>
    <w:rsid w:val="003D4292"/>
    <w:rsid w:val="003D5AFE"/>
    <w:rsid w:val="003D5E2F"/>
    <w:rsid w:val="003E01D7"/>
    <w:rsid w:val="003E0DC7"/>
    <w:rsid w:val="003E14F7"/>
    <w:rsid w:val="003E1534"/>
    <w:rsid w:val="003E2000"/>
    <w:rsid w:val="003E201A"/>
    <w:rsid w:val="003E2079"/>
    <w:rsid w:val="003E3CC3"/>
    <w:rsid w:val="003E43FC"/>
    <w:rsid w:val="003E4DF7"/>
    <w:rsid w:val="003E5707"/>
    <w:rsid w:val="003E594A"/>
    <w:rsid w:val="003E64A4"/>
    <w:rsid w:val="003E6CB6"/>
    <w:rsid w:val="003E71BA"/>
    <w:rsid w:val="003F0244"/>
    <w:rsid w:val="003F0481"/>
    <w:rsid w:val="003F0614"/>
    <w:rsid w:val="003F0B7E"/>
    <w:rsid w:val="003F1F2D"/>
    <w:rsid w:val="003F265D"/>
    <w:rsid w:val="003F2B41"/>
    <w:rsid w:val="003F3A6D"/>
    <w:rsid w:val="003F3E2D"/>
    <w:rsid w:val="003F499F"/>
    <w:rsid w:val="003F4B9A"/>
    <w:rsid w:val="003F4E6B"/>
    <w:rsid w:val="003F6129"/>
    <w:rsid w:val="003F65F2"/>
    <w:rsid w:val="003F6F71"/>
    <w:rsid w:val="003F701A"/>
    <w:rsid w:val="003F7796"/>
    <w:rsid w:val="00401C83"/>
    <w:rsid w:val="00401EED"/>
    <w:rsid w:val="00402938"/>
    <w:rsid w:val="00402986"/>
    <w:rsid w:val="00402DA3"/>
    <w:rsid w:val="004038B4"/>
    <w:rsid w:val="004066C6"/>
    <w:rsid w:val="00406E8D"/>
    <w:rsid w:val="0040724C"/>
    <w:rsid w:val="004074EE"/>
    <w:rsid w:val="00407848"/>
    <w:rsid w:val="0041018D"/>
    <w:rsid w:val="00410EA2"/>
    <w:rsid w:val="00411B10"/>
    <w:rsid w:val="0041309A"/>
    <w:rsid w:val="004136E7"/>
    <w:rsid w:val="00416712"/>
    <w:rsid w:val="00416742"/>
    <w:rsid w:val="00420230"/>
    <w:rsid w:val="0042077F"/>
    <w:rsid w:val="00420E06"/>
    <w:rsid w:val="004212C5"/>
    <w:rsid w:val="00421370"/>
    <w:rsid w:val="00421388"/>
    <w:rsid w:val="004215CC"/>
    <w:rsid w:val="004229A2"/>
    <w:rsid w:val="00423540"/>
    <w:rsid w:val="00423F4C"/>
    <w:rsid w:val="00424095"/>
    <w:rsid w:val="0042464A"/>
    <w:rsid w:val="00424769"/>
    <w:rsid w:val="00424B7F"/>
    <w:rsid w:val="004250CA"/>
    <w:rsid w:val="0042684E"/>
    <w:rsid w:val="00427485"/>
    <w:rsid w:val="00427993"/>
    <w:rsid w:val="004328D5"/>
    <w:rsid w:val="0043314F"/>
    <w:rsid w:val="00433154"/>
    <w:rsid w:val="0043513F"/>
    <w:rsid w:val="00435266"/>
    <w:rsid w:val="0043555E"/>
    <w:rsid w:val="00436CA4"/>
    <w:rsid w:val="004373D1"/>
    <w:rsid w:val="00437AFE"/>
    <w:rsid w:val="004404DD"/>
    <w:rsid w:val="00440FB0"/>
    <w:rsid w:val="004414D5"/>
    <w:rsid w:val="00441FC7"/>
    <w:rsid w:val="004426EE"/>
    <w:rsid w:val="00443E91"/>
    <w:rsid w:val="00445212"/>
    <w:rsid w:val="004466A7"/>
    <w:rsid w:val="00446892"/>
    <w:rsid w:val="00447B82"/>
    <w:rsid w:val="00451565"/>
    <w:rsid w:val="00451888"/>
    <w:rsid w:val="00452B00"/>
    <w:rsid w:val="00453030"/>
    <w:rsid w:val="00453614"/>
    <w:rsid w:val="00453D2E"/>
    <w:rsid w:val="00453D55"/>
    <w:rsid w:val="00454CB0"/>
    <w:rsid w:val="00454D94"/>
    <w:rsid w:val="00456906"/>
    <w:rsid w:val="00456E8C"/>
    <w:rsid w:val="004572A7"/>
    <w:rsid w:val="00461AA8"/>
    <w:rsid w:val="004628C0"/>
    <w:rsid w:val="00462CF1"/>
    <w:rsid w:val="00462F8A"/>
    <w:rsid w:val="00463993"/>
    <w:rsid w:val="00463D3B"/>
    <w:rsid w:val="004667B9"/>
    <w:rsid w:val="00466A69"/>
    <w:rsid w:val="004673A9"/>
    <w:rsid w:val="00470330"/>
    <w:rsid w:val="004718DF"/>
    <w:rsid w:val="00472F27"/>
    <w:rsid w:val="00473086"/>
    <w:rsid w:val="004733C5"/>
    <w:rsid w:val="00473477"/>
    <w:rsid w:val="00473808"/>
    <w:rsid w:val="004738A9"/>
    <w:rsid w:val="00473C9B"/>
    <w:rsid w:val="00473D47"/>
    <w:rsid w:val="0047408C"/>
    <w:rsid w:val="00476549"/>
    <w:rsid w:val="0047692A"/>
    <w:rsid w:val="00476F78"/>
    <w:rsid w:val="004776F0"/>
    <w:rsid w:val="00480194"/>
    <w:rsid w:val="00480679"/>
    <w:rsid w:val="0048082D"/>
    <w:rsid w:val="00481728"/>
    <w:rsid w:val="00481DD0"/>
    <w:rsid w:val="00481E09"/>
    <w:rsid w:val="00481F61"/>
    <w:rsid w:val="004826A9"/>
    <w:rsid w:val="00483533"/>
    <w:rsid w:val="00484D35"/>
    <w:rsid w:val="00484FA4"/>
    <w:rsid w:val="0048507A"/>
    <w:rsid w:val="00485345"/>
    <w:rsid w:val="00485E65"/>
    <w:rsid w:val="004865D8"/>
    <w:rsid w:val="0048662B"/>
    <w:rsid w:val="00486D85"/>
    <w:rsid w:val="00486E93"/>
    <w:rsid w:val="004874B1"/>
    <w:rsid w:val="00487AB1"/>
    <w:rsid w:val="004907A9"/>
    <w:rsid w:val="004912CF"/>
    <w:rsid w:val="00491AB1"/>
    <w:rsid w:val="00492F27"/>
    <w:rsid w:val="0049473D"/>
    <w:rsid w:val="004947BB"/>
    <w:rsid w:val="00495295"/>
    <w:rsid w:val="00495F33"/>
    <w:rsid w:val="00495F60"/>
    <w:rsid w:val="00496228"/>
    <w:rsid w:val="004962C5"/>
    <w:rsid w:val="0049650E"/>
    <w:rsid w:val="00497B0D"/>
    <w:rsid w:val="00497B29"/>
    <w:rsid w:val="004A1CDD"/>
    <w:rsid w:val="004A20C6"/>
    <w:rsid w:val="004A2503"/>
    <w:rsid w:val="004A2552"/>
    <w:rsid w:val="004A2ACF"/>
    <w:rsid w:val="004A313B"/>
    <w:rsid w:val="004A31B5"/>
    <w:rsid w:val="004A34A2"/>
    <w:rsid w:val="004A3FF6"/>
    <w:rsid w:val="004A40CA"/>
    <w:rsid w:val="004A457C"/>
    <w:rsid w:val="004A5869"/>
    <w:rsid w:val="004A6237"/>
    <w:rsid w:val="004A62DF"/>
    <w:rsid w:val="004A65C3"/>
    <w:rsid w:val="004A67F8"/>
    <w:rsid w:val="004A708A"/>
    <w:rsid w:val="004A7381"/>
    <w:rsid w:val="004A7F6B"/>
    <w:rsid w:val="004B0044"/>
    <w:rsid w:val="004B05EE"/>
    <w:rsid w:val="004B1070"/>
    <w:rsid w:val="004B1716"/>
    <w:rsid w:val="004B1AC1"/>
    <w:rsid w:val="004B219C"/>
    <w:rsid w:val="004B2257"/>
    <w:rsid w:val="004B305F"/>
    <w:rsid w:val="004B3900"/>
    <w:rsid w:val="004B4596"/>
    <w:rsid w:val="004B46FA"/>
    <w:rsid w:val="004B4A0F"/>
    <w:rsid w:val="004B4B90"/>
    <w:rsid w:val="004B5845"/>
    <w:rsid w:val="004B5B18"/>
    <w:rsid w:val="004B5D1A"/>
    <w:rsid w:val="004B6018"/>
    <w:rsid w:val="004B6844"/>
    <w:rsid w:val="004B6969"/>
    <w:rsid w:val="004B6E2D"/>
    <w:rsid w:val="004B779F"/>
    <w:rsid w:val="004B7D2D"/>
    <w:rsid w:val="004C0931"/>
    <w:rsid w:val="004C0D85"/>
    <w:rsid w:val="004C1461"/>
    <w:rsid w:val="004C1E60"/>
    <w:rsid w:val="004C24B5"/>
    <w:rsid w:val="004C2E08"/>
    <w:rsid w:val="004C30F5"/>
    <w:rsid w:val="004C33BD"/>
    <w:rsid w:val="004C35EC"/>
    <w:rsid w:val="004C3BE5"/>
    <w:rsid w:val="004C4182"/>
    <w:rsid w:val="004C433F"/>
    <w:rsid w:val="004C446D"/>
    <w:rsid w:val="004C44C4"/>
    <w:rsid w:val="004C4A1F"/>
    <w:rsid w:val="004C4CDF"/>
    <w:rsid w:val="004C4D94"/>
    <w:rsid w:val="004C500B"/>
    <w:rsid w:val="004C5CE2"/>
    <w:rsid w:val="004C5E58"/>
    <w:rsid w:val="004C689E"/>
    <w:rsid w:val="004C6EB7"/>
    <w:rsid w:val="004C7C48"/>
    <w:rsid w:val="004C7D46"/>
    <w:rsid w:val="004D05AC"/>
    <w:rsid w:val="004D086B"/>
    <w:rsid w:val="004D1755"/>
    <w:rsid w:val="004D1A07"/>
    <w:rsid w:val="004D2F69"/>
    <w:rsid w:val="004D36D6"/>
    <w:rsid w:val="004D55DA"/>
    <w:rsid w:val="004D571D"/>
    <w:rsid w:val="004D5EC1"/>
    <w:rsid w:val="004E0598"/>
    <w:rsid w:val="004E0D4B"/>
    <w:rsid w:val="004E18F2"/>
    <w:rsid w:val="004E1C31"/>
    <w:rsid w:val="004E1DE5"/>
    <w:rsid w:val="004E2001"/>
    <w:rsid w:val="004E2E58"/>
    <w:rsid w:val="004E30FF"/>
    <w:rsid w:val="004E373F"/>
    <w:rsid w:val="004E524B"/>
    <w:rsid w:val="004E5B12"/>
    <w:rsid w:val="004E6480"/>
    <w:rsid w:val="004E6907"/>
    <w:rsid w:val="004E70CF"/>
    <w:rsid w:val="004F0510"/>
    <w:rsid w:val="004F0712"/>
    <w:rsid w:val="004F0DF6"/>
    <w:rsid w:val="004F1CA0"/>
    <w:rsid w:val="004F285E"/>
    <w:rsid w:val="004F3BB5"/>
    <w:rsid w:val="004F40BE"/>
    <w:rsid w:val="004F4BDF"/>
    <w:rsid w:val="004F579F"/>
    <w:rsid w:val="004F5DC4"/>
    <w:rsid w:val="004F60D8"/>
    <w:rsid w:val="004F66D7"/>
    <w:rsid w:val="004F6B8F"/>
    <w:rsid w:val="004F6D6C"/>
    <w:rsid w:val="004F720E"/>
    <w:rsid w:val="004F74E8"/>
    <w:rsid w:val="004F755D"/>
    <w:rsid w:val="00500097"/>
    <w:rsid w:val="00500BA8"/>
    <w:rsid w:val="00500F79"/>
    <w:rsid w:val="00501100"/>
    <w:rsid w:val="0050139C"/>
    <w:rsid w:val="005013EA"/>
    <w:rsid w:val="005016A8"/>
    <w:rsid w:val="0050192B"/>
    <w:rsid w:val="00502C0E"/>
    <w:rsid w:val="00502D41"/>
    <w:rsid w:val="00503196"/>
    <w:rsid w:val="00503335"/>
    <w:rsid w:val="0050467D"/>
    <w:rsid w:val="005055D8"/>
    <w:rsid w:val="005058E7"/>
    <w:rsid w:val="005076BF"/>
    <w:rsid w:val="00510C91"/>
    <w:rsid w:val="00510D80"/>
    <w:rsid w:val="0051104B"/>
    <w:rsid w:val="00511E15"/>
    <w:rsid w:val="00512FB5"/>
    <w:rsid w:val="0051466B"/>
    <w:rsid w:val="00514E79"/>
    <w:rsid w:val="00515016"/>
    <w:rsid w:val="0051672D"/>
    <w:rsid w:val="00516FEB"/>
    <w:rsid w:val="00517208"/>
    <w:rsid w:val="005177F0"/>
    <w:rsid w:val="0052078D"/>
    <w:rsid w:val="0052142F"/>
    <w:rsid w:val="00521EAE"/>
    <w:rsid w:val="00523988"/>
    <w:rsid w:val="00524B12"/>
    <w:rsid w:val="005252C3"/>
    <w:rsid w:val="00526D06"/>
    <w:rsid w:val="00531574"/>
    <w:rsid w:val="0053166F"/>
    <w:rsid w:val="00531A4E"/>
    <w:rsid w:val="00531C27"/>
    <w:rsid w:val="0053302C"/>
    <w:rsid w:val="00533DBF"/>
    <w:rsid w:val="00535884"/>
    <w:rsid w:val="00535BE2"/>
    <w:rsid w:val="00535DE2"/>
    <w:rsid w:val="00535FD8"/>
    <w:rsid w:val="0053691B"/>
    <w:rsid w:val="00540448"/>
    <w:rsid w:val="00541341"/>
    <w:rsid w:val="00541A67"/>
    <w:rsid w:val="00541A95"/>
    <w:rsid w:val="005421ED"/>
    <w:rsid w:val="00542A35"/>
    <w:rsid w:val="00544147"/>
    <w:rsid w:val="005444F8"/>
    <w:rsid w:val="00544574"/>
    <w:rsid w:val="00546945"/>
    <w:rsid w:val="00546D15"/>
    <w:rsid w:val="005508B6"/>
    <w:rsid w:val="00551C81"/>
    <w:rsid w:val="00551E12"/>
    <w:rsid w:val="005526BD"/>
    <w:rsid w:val="00553986"/>
    <w:rsid w:val="00553BDE"/>
    <w:rsid w:val="00553CA0"/>
    <w:rsid w:val="0055479D"/>
    <w:rsid w:val="0055536B"/>
    <w:rsid w:val="0055766D"/>
    <w:rsid w:val="00557EEF"/>
    <w:rsid w:val="00560613"/>
    <w:rsid w:val="005606D8"/>
    <w:rsid w:val="005639E8"/>
    <w:rsid w:val="00564157"/>
    <w:rsid w:val="00564AF3"/>
    <w:rsid w:val="00564DC6"/>
    <w:rsid w:val="0056539A"/>
    <w:rsid w:val="00565625"/>
    <w:rsid w:val="00565FFD"/>
    <w:rsid w:val="00570B0F"/>
    <w:rsid w:val="00570D51"/>
    <w:rsid w:val="00570F94"/>
    <w:rsid w:val="005721D3"/>
    <w:rsid w:val="005722D8"/>
    <w:rsid w:val="005725E2"/>
    <w:rsid w:val="00572712"/>
    <w:rsid w:val="005737A8"/>
    <w:rsid w:val="00573C39"/>
    <w:rsid w:val="00574193"/>
    <w:rsid w:val="00574BE6"/>
    <w:rsid w:val="005752D4"/>
    <w:rsid w:val="005762EC"/>
    <w:rsid w:val="0057669A"/>
    <w:rsid w:val="00577442"/>
    <w:rsid w:val="00577755"/>
    <w:rsid w:val="00580B50"/>
    <w:rsid w:val="005814A7"/>
    <w:rsid w:val="00581A17"/>
    <w:rsid w:val="00582837"/>
    <w:rsid w:val="00582B5D"/>
    <w:rsid w:val="00583217"/>
    <w:rsid w:val="005840C7"/>
    <w:rsid w:val="0058569E"/>
    <w:rsid w:val="00585D3D"/>
    <w:rsid w:val="00586032"/>
    <w:rsid w:val="0058608A"/>
    <w:rsid w:val="005860E4"/>
    <w:rsid w:val="0058618C"/>
    <w:rsid w:val="005867A1"/>
    <w:rsid w:val="005876C2"/>
    <w:rsid w:val="005878ED"/>
    <w:rsid w:val="00590209"/>
    <w:rsid w:val="00590435"/>
    <w:rsid w:val="00590BE4"/>
    <w:rsid w:val="00590FAB"/>
    <w:rsid w:val="00592E36"/>
    <w:rsid w:val="00592F10"/>
    <w:rsid w:val="005931AD"/>
    <w:rsid w:val="00593591"/>
    <w:rsid w:val="005936E4"/>
    <w:rsid w:val="005938F3"/>
    <w:rsid w:val="00593BA8"/>
    <w:rsid w:val="0059421E"/>
    <w:rsid w:val="00596A09"/>
    <w:rsid w:val="005973CB"/>
    <w:rsid w:val="005A00B1"/>
    <w:rsid w:val="005A0206"/>
    <w:rsid w:val="005A2189"/>
    <w:rsid w:val="005A25C3"/>
    <w:rsid w:val="005A374F"/>
    <w:rsid w:val="005A4524"/>
    <w:rsid w:val="005A49B6"/>
    <w:rsid w:val="005A4C22"/>
    <w:rsid w:val="005A5643"/>
    <w:rsid w:val="005A66FD"/>
    <w:rsid w:val="005A6A30"/>
    <w:rsid w:val="005A795C"/>
    <w:rsid w:val="005B0938"/>
    <w:rsid w:val="005B0D55"/>
    <w:rsid w:val="005B10CB"/>
    <w:rsid w:val="005B161D"/>
    <w:rsid w:val="005B2641"/>
    <w:rsid w:val="005B517D"/>
    <w:rsid w:val="005B5184"/>
    <w:rsid w:val="005B52CB"/>
    <w:rsid w:val="005B5386"/>
    <w:rsid w:val="005B626B"/>
    <w:rsid w:val="005B712D"/>
    <w:rsid w:val="005C0E4C"/>
    <w:rsid w:val="005C2569"/>
    <w:rsid w:val="005C2DB8"/>
    <w:rsid w:val="005C302C"/>
    <w:rsid w:val="005C322E"/>
    <w:rsid w:val="005C360B"/>
    <w:rsid w:val="005C3846"/>
    <w:rsid w:val="005C59DC"/>
    <w:rsid w:val="005C6855"/>
    <w:rsid w:val="005C6C23"/>
    <w:rsid w:val="005C7C27"/>
    <w:rsid w:val="005C7C40"/>
    <w:rsid w:val="005D0520"/>
    <w:rsid w:val="005D05F3"/>
    <w:rsid w:val="005D1CF0"/>
    <w:rsid w:val="005D359F"/>
    <w:rsid w:val="005D423E"/>
    <w:rsid w:val="005D4A86"/>
    <w:rsid w:val="005D545A"/>
    <w:rsid w:val="005D57CD"/>
    <w:rsid w:val="005D63A2"/>
    <w:rsid w:val="005D7153"/>
    <w:rsid w:val="005D7E9A"/>
    <w:rsid w:val="005E02F4"/>
    <w:rsid w:val="005E0374"/>
    <w:rsid w:val="005E1072"/>
    <w:rsid w:val="005E13A7"/>
    <w:rsid w:val="005E1A07"/>
    <w:rsid w:val="005E1D2A"/>
    <w:rsid w:val="005E224A"/>
    <w:rsid w:val="005E268C"/>
    <w:rsid w:val="005E2B26"/>
    <w:rsid w:val="005E2E9D"/>
    <w:rsid w:val="005E36CF"/>
    <w:rsid w:val="005E38EA"/>
    <w:rsid w:val="005E3FDB"/>
    <w:rsid w:val="005E4097"/>
    <w:rsid w:val="005E4887"/>
    <w:rsid w:val="005E5971"/>
    <w:rsid w:val="005E5C10"/>
    <w:rsid w:val="005E5F4B"/>
    <w:rsid w:val="005E6BDA"/>
    <w:rsid w:val="005E7201"/>
    <w:rsid w:val="005E72D4"/>
    <w:rsid w:val="005F0015"/>
    <w:rsid w:val="005F0A6E"/>
    <w:rsid w:val="005F0B69"/>
    <w:rsid w:val="005F1648"/>
    <w:rsid w:val="005F1B57"/>
    <w:rsid w:val="005F280C"/>
    <w:rsid w:val="005F4FD9"/>
    <w:rsid w:val="005F5C62"/>
    <w:rsid w:val="005F64B6"/>
    <w:rsid w:val="005F678A"/>
    <w:rsid w:val="005F7D5F"/>
    <w:rsid w:val="006000F9"/>
    <w:rsid w:val="00600229"/>
    <w:rsid w:val="0060069B"/>
    <w:rsid w:val="00600EC2"/>
    <w:rsid w:val="00601A57"/>
    <w:rsid w:val="00601D25"/>
    <w:rsid w:val="00602396"/>
    <w:rsid w:val="006029BB"/>
    <w:rsid w:val="00603F02"/>
    <w:rsid w:val="006045C9"/>
    <w:rsid w:val="0060466C"/>
    <w:rsid w:val="00604688"/>
    <w:rsid w:val="00604E11"/>
    <w:rsid w:val="00604F78"/>
    <w:rsid w:val="00605C72"/>
    <w:rsid w:val="00606EFF"/>
    <w:rsid w:val="00607125"/>
    <w:rsid w:val="006107B0"/>
    <w:rsid w:val="00610F30"/>
    <w:rsid w:val="00610F83"/>
    <w:rsid w:val="006111F2"/>
    <w:rsid w:val="00611963"/>
    <w:rsid w:val="00611BB5"/>
    <w:rsid w:val="00612F15"/>
    <w:rsid w:val="00613470"/>
    <w:rsid w:val="00613C80"/>
    <w:rsid w:val="0061474C"/>
    <w:rsid w:val="0061501A"/>
    <w:rsid w:val="006150C4"/>
    <w:rsid w:val="00615A1E"/>
    <w:rsid w:val="00616BDA"/>
    <w:rsid w:val="00617206"/>
    <w:rsid w:val="0061737E"/>
    <w:rsid w:val="00617795"/>
    <w:rsid w:val="006201C0"/>
    <w:rsid w:val="006209F1"/>
    <w:rsid w:val="006209F5"/>
    <w:rsid w:val="00620C5B"/>
    <w:rsid w:val="00622AE5"/>
    <w:rsid w:val="00622D4C"/>
    <w:rsid w:val="00623270"/>
    <w:rsid w:val="00623DEC"/>
    <w:rsid w:val="00624BB7"/>
    <w:rsid w:val="00625095"/>
    <w:rsid w:val="006271EC"/>
    <w:rsid w:val="006271F4"/>
    <w:rsid w:val="006308AF"/>
    <w:rsid w:val="006309C0"/>
    <w:rsid w:val="00630DC3"/>
    <w:rsid w:val="00632261"/>
    <w:rsid w:val="00632ACF"/>
    <w:rsid w:val="00633CDA"/>
    <w:rsid w:val="006360F6"/>
    <w:rsid w:val="006367C9"/>
    <w:rsid w:val="006368CF"/>
    <w:rsid w:val="0063709D"/>
    <w:rsid w:val="00637E73"/>
    <w:rsid w:val="00640AB8"/>
    <w:rsid w:val="00640DAE"/>
    <w:rsid w:val="00642124"/>
    <w:rsid w:val="006429B5"/>
    <w:rsid w:val="00642BA3"/>
    <w:rsid w:val="00642E99"/>
    <w:rsid w:val="006437A5"/>
    <w:rsid w:val="006438BB"/>
    <w:rsid w:val="00644CC3"/>
    <w:rsid w:val="00645F26"/>
    <w:rsid w:val="00645F72"/>
    <w:rsid w:val="0064613F"/>
    <w:rsid w:val="00646224"/>
    <w:rsid w:val="0064626C"/>
    <w:rsid w:val="006465CB"/>
    <w:rsid w:val="00646B46"/>
    <w:rsid w:val="0065020C"/>
    <w:rsid w:val="00651F6F"/>
    <w:rsid w:val="00652D5E"/>
    <w:rsid w:val="00653072"/>
    <w:rsid w:val="00653591"/>
    <w:rsid w:val="00653861"/>
    <w:rsid w:val="00653BF5"/>
    <w:rsid w:val="00653FB0"/>
    <w:rsid w:val="00655A40"/>
    <w:rsid w:val="00655A64"/>
    <w:rsid w:val="00656273"/>
    <w:rsid w:val="006562E3"/>
    <w:rsid w:val="006566A7"/>
    <w:rsid w:val="00657270"/>
    <w:rsid w:val="006610B3"/>
    <w:rsid w:val="00662D5A"/>
    <w:rsid w:val="006630A0"/>
    <w:rsid w:val="00663243"/>
    <w:rsid w:val="00663564"/>
    <w:rsid w:val="00663C9B"/>
    <w:rsid w:val="00664CC7"/>
    <w:rsid w:val="00665050"/>
    <w:rsid w:val="0066543D"/>
    <w:rsid w:val="00665636"/>
    <w:rsid w:val="006668DE"/>
    <w:rsid w:val="00670684"/>
    <w:rsid w:val="00670690"/>
    <w:rsid w:val="006708E7"/>
    <w:rsid w:val="00671B7D"/>
    <w:rsid w:val="00672366"/>
    <w:rsid w:val="00672EE3"/>
    <w:rsid w:val="0067364F"/>
    <w:rsid w:val="00673660"/>
    <w:rsid w:val="00674EC0"/>
    <w:rsid w:val="006757F9"/>
    <w:rsid w:val="0067610C"/>
    <w:rsid w:val="00676264"/>
    <w:rsid w:val="006779CE"/>
    <w:rsid w:val="00680B58"/>
    <w:rsid w:val="00680C4F"/>
    <w:rsid w:val="00682034"/>
    <w:rsid w:val="006822AD"/>
    <w:rsid w:val="00683B58"/>
    <w:rsid w:val="00683E91"/>
    <w:rsid w:val="00684487"/>
    <w:rsid w:val="006847E9"/>
    <w:rsid w:val="00685CC5"/>
    <w:rsid w:val="00687131"/>
    <w:rsid w:val="0069039E"/>
    <w:rsid w:val="0069097C"/>
    <w:rsid w:val="00691230"/>
    <w:rsid w:val="00691A90"/>
    <w:rsid w:val="00691D5D"/>
    <w:rsid w:val="00691DE7"/>
    <w:rsid w:val="00692288"/>
    <w:rsid w:val="0069272C"/>
    <w:rsid w:val="00692ACA"/>
    <w:rsid w:val="00693828"/>
    <w:rsid w:val="00693889"/>
    <w:rsid w:val="006939E4"/>
    <w:rsid w:val="006944FE"/>
    <w:rsid w:val="00694C1F"/>
    <w:rsid w:val="0069538F"/>
    <w:rsid w:val="006959A1"/>
    <w:rsid w:val="00695CD1"/>
    <w:rsid w:val="00696060"/>
    <w:rsid w:val="006963A3"/>
    <w:rsid w:val="00696752"/>
    <w:rsid w:val="00696938"/>
    <w:rsid w:val="006977DA"/>
    <w:rsid w:val="006A1242"/>
    <w:rsid w:val="006A364D"/>
    <w:rsid w:val="006A3ABD"/>
    <w:rsid w:val="006A4D31"/>
    <w:rsid w:val="006A4F1B"/>
    <w:rsid w:val="006A5DCE"/>
    <w:rsid w:val="006A662F"/>
    <w:rsid w:val="006A6833"/>
    <w:rsid w:val="006A6A84"/>
    <w:rsid w:val="006A75BD"/>
    <w:rsid w:val="006B054A"/>
    <w:rsid w:val="006B1CD2"/>
    <w:rsid w:val="006B2D5A"/>
    <w:rsid w:val="006B31F7"/>
    <w:rsid w:val="006B4A19"/>
    <w:rsid w:val="006B4F91"/>
    <w:rsid w:val="006B533F"/>
    <w:rsid w:val="006B550E"/>
    <w:rsid w:val="006B5924"/>
    <w:rsid w:val="006B7C77"/>
    <w:rsid w:val="006B7FF3"/>
    <w:rsid w:val="006C0539"/>
    <w:rsid w:val="006C13CA"/>
    <w:rsid w:val="006C163C"/>
    <w:rsid w:val="006C2BD3"/>
    <w:rsid w:val="006C36C1"/>
    <w:rsid w:val="006C3A31"/>
    <w:rsid w:val="006C3EC1"/>
    <w:rsid w:val="006C4810"/>
    <w:rsid w:val="006C4F31"/>
    <w:rsid w:val="006C5550"/>
    <w:rsid w:val="006C5E91"/>
    <w:rsid w:val="006C5EDA"/>
    <w:rsid w:val="006C62EC"/>
    <w:rsid w:val="006C6F58"/>
    <w:rsid w:val="006C766F"/>
    <w:rsid w:val="006D06BB"/>
    <w:rsid w:val="006D109F"/>
    <w:rsid w:val="006D2626"/>
    <w:rsid w:val="006D2801"/>
    <w:rsid w:val="006D29A7"/>
    <w:rsid w:val="006D2D07"/>
    <w:rsid w:val="006D3823"/>
    <w:rsid w:val="006D3B7A"/>
    <w:rsid w:val="006D3E6A"/>
    <w:rsid w:val="006D5200"/>
    <w:rsid w:val="006D5460"/>
    <w:rsid w:val="006D61F6"/>
    <w:rsid w:val="006D6513"/>
    <w:rsid w:val="006D6892"/>
    <w:rsid w:val="006D6A90"/>
    <w:rsid w:val="006D6C6A"/>
    <w:rsid w:val="006D7098"/>
    <w:rsid w:val="006D70C8"/>
    <w:rsid w:val="006E0210"/>
    <w:rsid w:val="006E10E8"/>
    <w:rsid w:val="006E16B0"/>
    <w:rsid w:val="006E219B"/>
    <w:rsid w:val="006E3B98"/>
    <w:rsid w:val="006E410A"/>
    <w:rsid w:val="006E52AF"/>
    <w:rsid w:val="006E674F"/>
    <w:rsid w:val="006E75D3"/>
    <w:rsid w:val="006E7738"/>
    <w:rsid w:val="006F039D"/>
    <w:rsid w:val="006F1664"/>
    <w:rsid w:val="006F4D01"/>
    <w:rsid w:val="006F624A"/>
    <w:rsid w:val="006F6F17"/>
    <w:rsid w:val="006F7176"/>
    <w:rsid w:val="006F7795"/>
    <w:rsid w:val="006F7859"/>
    <w:rsid w:val="00700F0E"/>
    <w:rsid w:val="00701561"/>
    <w:rsid w:val="00702213"/>
    <w:rsid w:val="0070288B"/>
    <w:rsid w:val="00702CE9"/>
    <w:rsid w:val="00702D60"/>
    <w:rsid w:val="00703685"/>
    <w:rsid w:val="0070464F"/>
    <w:rsid w:val="00705BC1"/>
    <w:rsid w:val="00706A6B"/>
    <w:rsid w:val="00706E64"/>
    <w:rsid w:val="00707A71"/>
    <w:rsid w:val="00707C1C"/>
    <w:rsid w:val="0071067C"/>
    <w:rsid w:val="00711E06"/>
    <w:rsid w:val="007122ED"/>
    <w:rsid w:val="0071270C"/>
    <w:rsid w:val="00712ACF"/>
    <w:rsid w:val="007131FC"/>
    <w:rsid w:val="00714C81"/>
    <w:rsid w:val="00715554"/>
    <w:rsid w:val="00715A90"/>
    <w:rsid w:val="00715DE1"/>
    <w:rsid w:val="007162F9"/>
    <w:rsid w:val="007167C8"/>
    <w:rsid w:val="0071701F"/>
    <w:rsid w:val="00717245"/>
    <w:rsid w:val="007175E2"/>
    <w:rsid w:val="007205EC"/>
    <w:rsid w:val="00720D6D"/>
    <w:rsid w:val="00721C03"/>
    <w:rsid w:val="0072245F"/>
    <w:rsid w:val="00723889"/>
    <w:rsid w:val="007245B5"/>
    <w:rsid w:val="00724AAD"/>
    <w:rsid w:val="00725939"/>
    <w:rsid w:val="00725B80"/>
    <w:rsid w:val="007261D5"/>
    <w:rsid w:val="00726838"/>
    <w:rsid w:val="00726CA8"/>
    <w:rsid w:val="00730389"/>
    <w:rsid w:val="0073044E"/>
    <w:rsid w:val="0073079D"/>
    <w:rsid w:val="00731357"/>
    <w:rsid w:val="00731782"/>
    <w:rsid w:val="00732EA2"/>
    <w:rsid w:val="00733EE1"/>
    <w:rsid w:val="007349F8"/>
    <w:rsid w:val="00736C5F"/>
    <w:rsid w:val="0073760E"/>
    <w:rsid w:val="00740EDA"/>
    <w:rsid w:val="007423B2"/>
    <w:rsid w:val="00742944"/>
    <w:rsid w:val="00742BBD"/>
    <w:rsid w:val="00743136"/>
    <w:rsid w:val="00743BA4"/>
    <w:rsid w:val="007450FE"/>
    <w:rsid w:val="00746BE4"/>
    <w:rsid w:val="00747322"/>
    <w:rsid w:val="00747B51"/>
    <w:rsid w:val="00747E3B"/>
    <w:rsid w:val="00747F9D"/>
    <w:rsid w:val="007500A7"/>
    <w:rsid w:val="00750ACD"/>
    <w:rsid w:val="007513F0"/>
    <w:rsid w:val="00751DBD"/>
    <w:rsid w:val="0075256E"/>
    <w:rsid w:val="00752AEF"/>
    <w:rsid w:val="00753ADB"/>
    <w:rsid w:val="00753C2A"/>
    <w:rsid w:val="007541C8"/>
    <w:rsid w:val="00754684"/>
    <w:rsid w:val="00754874"/>
    <w:rsid w:val="00756085"/>
    <w:rsid w:val="00756812"/>
    <w:rsid w:val="00761FC6"/>
    <w:rsid w:val="0076205E"/>
    <w:rsid w:val="00762F18"/>
    <w:rsid w:val="007631A6"/>
    <w:rsid w:val="00764BE7"/>
    <w:rsid w:val="007670B7"/>
    <w:rsid w:val="007679FE"/>
    <w:rsid w:val="00767E84"/>
    <w:rsid w:val="00770780"/>
    <w:rsid w:val="00771BF7"/>
    <w:rsid w:val="00771E00"/>
    <w:rsid w:val="007724D8"/>
    <w:rsid w:val="00774438"/>
    <w:rsid w:val="00774921"/>
    <w:rsid w:val="00775CA9"/>
    <w:rsid w:val="00776551"/>
    <w:rsid w:val="0077666D"/>
    <w:rsid w:val="00776EEF"/>
    <w:rsid w:val="00777026"/>
    <w:rsid w:val="00777074"/>
    <w:rsid w:val="00777622"/>
    <w:rsid w:val="00781C7D"/>
    <w:rsid w:val="007823D6"/>
    <w:rsid w:val="00782B6F"/>
    <w:rsid w:val="00782B73"/>
    <w:rsid w:val="00782E09"/>
    <w:rsid w:val="00783330"/>
    <w:rsid w:val="007845E4"/>
    <w:rsid w:val="0078494A"/>
    <w:rsid w:val="007865CA"/>
    <w:rsid w:val="00786CFC"/>
    <w:rsid w:val="007903FF"/>
    <w:rsid w:val="00793DC1"/>
    <w:rsid w:val="00794466"/>
    <w:rsid w:val="00794A23"/>
    <w:rsid w:val="00795101"/>
    <w:rsid w:val="00795238"/>
    <w:rsid w:val="007952CC"/>
    <w:rsid w:val="007959F6"/>
    <w:rsid w:val="00797EAD"/>
    <w:rsid w:val="007A087A"/>
    <w:rsid w:val="007A0A58"/>
    <w:rsid w:val="007A195C"/>
    <w:rsid w:val="007A2390"/>
    <w:rsid w:val="007A2D68"/>
    <w:rsid w:val="007A3A28"/>
    <w:rsid w:val="007A4BA1"/>
    <w:rsid w:val="007A6458"/>
    <w:rsid w:val="007A7F3A"/>
    <w:rsid w:val="007B0A11"/>
    <w:rsid w:val="007B0BFA"/>
    <w:rsid w:val="007B0D68"/>
    <w:rsid w:val="007B1931"/>
    <w:rsid w:val="007B1C5E"/>
    <w:rsid w:val="007B2BF6"/>
    <w:rsid w:val="007B386F"/>
    <w:rsid w:val="007B3BBB"/>
    <w:rsid w:val="007B421E"/>
    <w:rsid w:val="007B49E2"/>
    <w:rsid w:val="007B50C8"/>
    <w:rsid w:val="007B6393"/>
    <w:rsid w:val="007B6659"/>
    <w:rsid w:val="007B7654"/>
    <w:rsid w:val="007C081D"/>
    <w:rsid w:val="007C0E72"/>
    <w:rsid w:val="007C1D13"/>
    <w:rsid w:val="007C2406"/>
    <w:rsid w:val="007C24AD"/>
    <w:rsid w:val="007C24CD"/>
    <w:rsid w:val="007C43B0"/>
    <w:rsid w:val="007C4448"/>
    <w:rsid w:val="007C4F03"/>
    <w:rsid w:val="007C54AA"/>
    <w:rsid w:val="007C5A2B"/>
    <w:rsid w:val="007C5FA3"/>
    <w:rsid w:val="007C6153"/>
    <w:rsid w:val="007D0E25"/>
    <w:rsid w:val="007D1FEF"/>
    <w:rsid w:val="007D3BAD"/>
    <w:rsid w:val="007D3F11"/>
    <w:rsid w:val="007D41A2"/>
    <w:rsid w:val="007D45BA"/>
    <w:rsid w:val="007D5840"/>
    <w:rsid w:val="007D591F"/>
    <w:rsid w:val="007D640F"/>
    <w:rsid w:val="007D737F"/>
    <w:rsid w:val="007E0249"/>
    <w:rsid w:val="007E048A"/>
    <w:rsid w:val="007E0E16"/>
    <w:rsid w:val="007E12AA"/>
    <w:rsid w:val="007E3294"/>
    <w:rsid w:val="007E38F6"/>
    <w:rsid w:val="007E3DE1"/>
    <w:rsid w:val="007E42BB"/>
    <w:rsid w:val="007E545D"/>
    <w:rsid w:val="007E6A3F"/>
    <w:rsid w:val="007E6CD5"/>
    <w:rsid w:val="007E6DFD"/>
    <w:rsid w:val="007E71D9"/>
    <w:rsid w:val="007E7974"/>
    <w:rsid w:val="007F081C"/>
    <w:rsid w:val="007F15CF"/>
    <w:rsid w:val="007F15E1"/>
    <w:rsid w:val="007F29DE"/>
    <w:rsid w:val="007F3850"/>
    <w:rsid w:val="007F42F5"/>
    <w:rsid w:val="007F43C5"/>
    <w:rsid w:val="007F5414"/>
    <w:rsid w:val="007F6D8F"/>
    <w:rsid w:val="007F7746"/>
    <w:rsid w:val="00800E38"/>
    <w:rsid w:val="00801618"/>
    <w:rsid w:val="00801DA0"/>
    <w:rsid w:val="00802217"/>
    <w:rsid w:val="008025C5"/>
    <w:rsid w:val="0080320D"/>
    <w:rsid w:val="0080443F"/>
    <w:rsid w:val="008049BE"/>
    <w:rsid w:val="00804D61"/>
    <w:rsid w:val="00806598"/>
    <w:rsid w:val="00806B77"/>
    <w:rsid w:val="00806C8A"/>
    <w:rsid w:val="00807162"/>
    <w:rsid w:val="0081037F"/>
    <w:rsid w:val="008108F0"/>
    <w:rsid w:val="00810A8A"/>
    <w:rsid w:val="00811384"/>
    <w:rsid w:val="00811B45"/>
    <w:rsid w:val="008127D3"/>
    <w:rsid w:val="0081359A"/>
    <w:rsid w:val="00813757"/>
    <w:rsid w:val="0081413D"/>
    <w:rsid w:val="008141AA"/>
    <w:rsid w:val="00814343"/>
    <w:rsid w:val="008149BA"/>
    <w:rsid w:val="008163B9"/>
    <w:rsid w:val="00816871"/>
    <w:rsid w:val="00816F90"/>
    <w:rsid w:val="008172D0"/>
    <w:rsid w:val="008179B8"/>
    <w:rsid w:val="008217EA"/>
    <w:rsid w:val="008227A9"/>
    <w:rsid w:val="00822B44"/>
    <w:rsid w:val="00823431"/>
    <w:rsid w:val="00823ED4"/>
    <w:rsid w:val="008247DF"/>
    <w:rsid w:val="0082522A"/>
    <w:rsid w:val="00825264"/>
    <w:rsid w:val="00826428"/>
    <w:rsid w:val="00827EE2"/>
    <w:rsid w:val="00830774"/>
    <w:rsid w:val="008307EF"/>
    <w:rsid w:val="0083216C"/>
    <w:rsid w:val="00832345"/>
    <w:rsid w:val="00833B53"/>
    <w:rsid w:val="00833BB9"/>
    <w:rsid w:val="008342D4"/>
    <w:rsid w:val="00834565"/>
    <w:rsid w:val="00834629"/>
    <w:rsid w:val="008350DA"/>
    <w:rsid w:val="00835EF0"/>
    <w:rsid w:val="0083677E"/>
    <w:rsid w:val="00836BF4"/>
    <w:rsid w:val="00836F78"/>
    <w:rsid w:val="0083769A"/>
    <w:rsid w:val="00837715"/>
    <w:rsid w:val="0084366B"/>
    <w:rsid w:val="008444FE"/>
    <w:rsid w:val="00844E37"/>
    <w:rsid w:val="00844FE0"/>
    <w:rsid w:val="00846256"/>
    <w:rsid w:val="00846485"/>
    <w:rsid w:val="0084724E"/>
    <w:rsid w:val="00847E63"/>
    <w:rsid w:val="00851AA6"/>
    <w:rsid w:val="008525FF"/>
    <w:rsid w:val="00853144"/>
    <w:rsid w:val="00853B60"/>
    <w:rsid w:val="00853C0F"/>
    <w:rsid w:val="00854742"/>
    <w:rsid w:val="00854A77"/>
    <w:rsid w:val="00855555"/>
    <w:rsid w:val="00856065"/>
    <w:rsid w:val="0085702C"/>
    <w:rsid w:val="008603EA"/>
    <w:rsid w:val="00861226"/>
    <w:rsid w:val="00861F10"/>
    <w:rsid w:val="00863077"/>
    <w:rsid w:val="0086449B"/>
    <w:rsid w:val="00864C27"/>
    <w:rsid w:val="008650BC"/>
    <w:rsid w:val="00865E30"/>
    <w:rsid w:val="00866319"/>
    <w:rsid w:val="0086673B"/>
    <w:rsid w:val="00867EA7"/>
    <w:rsid w:val="00870991"/>
    <w:rsid w:val="00871D05"/>
    <w:rsid w:val="00872430"/>
    <w:rsid w:val="00873427"/>
    <w:rsid w:val="0087355C"/>
    <w:rsid w:val="00873DC3"/>
    <w:rsid w:val="008754AC"/>
    <w:rsid w:val="00875800"/>
    <w:rsid w:val="00875B53"/>
    <w:rsid w:val="00875CB6"/>
    <w:rsid w:val="00876623"/>
    <w:rsid w:val="00876CA8"/>
    <w:rsid w:val="00877DE4"/>
    <w:rsid w:val="00880A58"/>
    <w:rsid w:val="00881394"/>
    <w:rsid w:val="008818F3"/>
    <w:rsid w:val="00882AA1"/>
    <w:rsid w:val="00882E33"/>
    <w:rsid w:val="0088320A"/>
    <w:rsid w:val="00883AD6"/>
    <w:rsid w:val="00884350"/>
    <w:rsid w:val="00884F40"/>
    <w:rsid w:val="00885762"/>
    <w:rsid w:val="00885945"/>
    <w:rsid w:val="0088682C"/>
    <w:rsid w:val="00887106"/>
    <w:rsid w:val="008876B5"/>
    <w:rsid w:val="00887CD5"/>
    <w:rsid w:val="0089255F"/>
    <w:rsid w:val="0089340D"/>
    <w:rsid w:val="00894935"/>
    <w:rsid w:val="00894D0A"/>
    <w:rsid w:val="0089545C"/>
    <w:rsid w:val="00895858"/>
    <w:rsid w:val="008962E4"/>
    <w:rsid w:val="008965AC"/>
    <w:rsid w:val="00896673"/>
    <w:rsid w:val="00896917"/>
    <w:rsid w:val="00896E12"/>
    <w:rsid w:val="00896E3F"/>
    <w:rsid w:val="00897ACE"/>
    <w:rsid w:val="008A07D9"/>
    <w:rsid w:val="008A1D02"/>
    <w:rsid w:val="008A3B3C"/>
    <w:rsid w:val="008A3C36"/>
    <w:rsid w:val="008A4199"/>
    <w:rsid w:val="008A431D"/>
    <w:rsid w:val="008A4CC2"/>
    <w:rsid w:val="008A54C6"/>
    <w:rsid w:val="008A58A4"/>
    <w:rsid w:val="008A599E"/>
    <w:rsid w:val="008A5A2B"/>
    <w:rsid w:val="008A6E41"/>
    <w:rsid w:val="008A704E"/>
    <w:rsid w:val="008B0086"/>
    <w:rsid w:val="008B0CE8"/>
    <w:rsid w:val="008B20B6"/>
    <w:rsid w:val="008B2485"/>
    <w:rsid w:val="008B2E05"/>
    <w:rsid w:val="008B42C6"/>
    <w:rsid w:val="008B48CF"/>
    <w:rsid w:val="008B575B"/>
    <w:rsid w:val="008B6127"/>
    <w:rsid w:val="008B6485"/>
    <w:rsid w:val="008B66DF"/>
    <w:rsid w:val="008C0519"/>
    <w:rsid w:val="008C0895"/>
    <w:rsid w:val="008C2CEC"/>
    <w:rsid w:val="008C4902"/>
    <w:rsid w:val="008C5954"/>
    <w:rsid w:val="008C5F4C"/>
    <w:rsid w:val="008C75D4"/>
    <w:rsid w:val="008D0043"/>
    <w:rsid w:val="008D1ADE"/>
    <w:rsid w:val="008D23C0"/>
    <w:rsid w:val="008D2518"/>
    <w:rsid w:val="008D287F"/>
    <w:rsid w:val="008D2983"/>
    <w:rsid w:val="008D2C20"/>
    <w:rsid w:val="008D3B76"/>
    <w:rsid w:val="008D4CF3"/>
    <w:rsid w:val="008D5CEB"/>
    <w:rsid w:val="008D5CFE"/>
    <w:rsid w:val="008D5F3E"/>
    <w:rsid w:val="008D663A"/>
    <w:rsid w:val="008D6917"/>
    <w:rsid w:val="008D6F2F"/>
    <w:rsid w:val="008D7133"/>
    <w:rsid w:val="008D7D28"/>
    <w:rsid w:val="008D7F7B"/>
    <w:rsid w:val="008E04E3"/>
    <w:rsid w:val="008E0818"/>
    <w:rsid w:val="008E0BE3"/>
    <w:rsid w:val="008E207A"/>
    <w:rsid w:val="008E2C69"/>
    <w:rsid w:val="008E32BD"/>
    <w:rsid w:val="008E37EA"/>
    <w:rsid w:val="008E4E30"/>
    <w:rsid w:val="008E5501"/>
    <w:rsid w:val="008E5669"/>
    <w:rsid w:val="008E5A06"/>
    <w:rsid w:val="008E5BB9"/>
    <w:rsid w:val="008E7184"/>
    <w:rsid w:val="008E7785"/>
    <w:rsid w:val="008F1DA9"/>
    <w:rsid w:val="008F20BC"/>
    <w:rsid w:val="008F23E8"/>
    <w:rsid w:val="008F290C"/>
    <w:rsid w:val="008F34C3"/>
    <w:rsid w:val="008F4EE3"/>
    <w:rsid w:val="008F5C22"/>
    <w:rsid w:val="008F656C"/>
    <w:rsid w:val="008F7C79"/>
    <w:rsid w:val="00900A53"/>
    <w:rsid w:val="00901AC7"/>
    <w:rsid w:val="00902090"/>
    <w:rsid w:val="00902476"/>
    <w:rsid w:val="009031F4"/>
    <w:rsid w:val="0090466C"/>
    <w:rsid w:val="0090485E"/>
    <w:rsid w:val="00905A56"/>
    <w:rsid w:val="00906256"/>
    <w:rsid w:val="0090670A"/>
    <w:rsid w:val="009068BC"/>
    <w:rsid w:val="00906D1A"/>
    <w:rsid w:val="00907A4F"/>
    <w:rsid w:val="0091022E"/>
    <w:rsid w:val="00910752"/>
    <w:rsid w:val="00910FBB"/>
    <w:rsid w:val="00911358"/>
    <w:rsid w:val="009127C5"/>
    <w:rsid w:val="00912A7C"/>
    <w:rsid w:val="00912F04"/>
    <w:rsid w:val="009143B2"/>
    <w:rsid w:val="00914A8C"/>
    <w:rsid w:val="0091516C"/>
    <w:rsid w:val="009151C0"/>
    <w:rsid w:val="00915209"/>
    <w:rsid w:val="00916849"/>
    <w:rsid w:val="00917126"/>
    <w:rsid w:val="00917AFD"/>
    <w:rsid w:val="00917B5E"/>
    <w:rsid w:val="0092069E"/>
    <w:rsid w:val="00921497"/>
    <w:rsid w:val="0092154F"/>
    <w:rsid w:val="00921911"/>
    <w:rsid w:val="009222BC"/>
    <w:rsid w:val="00923154"/>
    <w:rsid w:val="009234B4"/>
    <w:rsid w:val="0092350B"/>
    <w:rsid w:val="00923ECC"/>
    <w:rsid w:val="0092426A"/>
    <w:rsid w:val="009244B7"/>
    <w:rsid w:val="00926440"/>
    <w:rsid w:val="009265DA"/>
    <w:rsid w:val="00930E67"/>
    <w:rsid w:val="00930FF8"/>
    <w:rsid w:val="00932127"/>
    <w:rsid w:val="00932B79"/>
    <w:rsid w:val="00933B08"/>
    <w:rsid w:val="00933E4E"/>
    <w:rsid w:val="009349AB"/>
    <w:rsid w:val="0093581D"/>
    <w:rsid w:val="009377F2"/>
    <w:rsid w:val="00937840"/>
    <w:rsid w:val="00937BC6"/>
    <w:rsid w:val="00941B2E"/>
    <w:rsid w:val="009438AC"/>
    <w:rsid w:val="009440FB"/>
    <w:rsid w:val="0094413D"/>
    <w:rsid w:val="00944304"/>
    <w:rsid w:val="00944952"/>
    <w:rsid w:val="009471A6"/>
    <w:rsid w:val="00947BE3"/>
    <w:rsid w:val="00947C73"/>
    <w:rsid w:val="00947E4B"/>
    <w:rsid w:val="00950586"/>
    <w:rsid w:val="00951844"/>
    <w:rsid w:val="00951AC2"/>
    <w:rsid w:val="0095209E"/>
    <w:rsid w:val="00952D2D"/>
    <w:rsid w:val="0095301D"/>
    <w:rsid w:val="009533F9"/>
    <w:rsid w:val="00954353"/>
    <w:rsid w:val="00954D37"/>
    <w:rsid w:val="00956C59"/>
    <w:rsid w:val="00956C98"/>
    <w:rsid w:val="009578DB"/>
    <w:rsid w:val="00957B3B"/>
    <w:rsid w:val="0096062A"/>
    <w:rsid w:val="00960B1C"/>
    <w:rsid w:val="00960CC1"/>
    <w:rsid w:val="009611FB"/>
    <w:rsid w:val="0096133B"/>
    <w:rsid w:val="00961979"/>
    <w:rsid w:val="00961F94"/>
    <w:rsid w:val="00963787"/>
    <w:rsid w:val="00963DDB"/>
    <w:rsid w:val="009651BB"/>
    <w:rsid w:val="0096627D"/>
    <w:rsid w:val="009667D6"/>
    <w:rsid w:val="00966C1F"/>
    <w:rsid w:val="0096786D"/>
    <w:rsid w:val="00967FD6"/>
    <w:rsid w:val="009740D9"/>
    <w:rsid w:val="00974DA7"/>
    <w:rsid w:val="0097614E"/>
    <w:rsid w:val="00976293"/>
    <w:rsid w:val="009765B5"/>
    <w:rsid w:val="00977432"/>
    <w:rsid w:val="0097782D"/>
    <w:rsid w:val="00977EDF"/>
    <w:rsid w:val="009803C8"/>
    <w:rsid w:val="009807BD"/>
    <w:rsid w:val="00980D52"/>
    <w:rsid w:val="0098199C"/>
    <w:rsid w:val="0098269B"/>
    <w:rsid w:val="00982FE7"/>
    <w:rsid w:val="00983532"/>
    <w:rsid w:val="00983AB3"/>
    <w:rsid w:val="0098429B"/>
    <w:rsid w:val="009848E7"/>
    <w:rsid w:val="00984F58"/>
    <w:rsid w:val="0098571E"/>
    <w:rsid w:val="0098705A"/>
    <w:rsid w:val="00987DA9"/>
    <w:rsid w:val="00990571"/>
    <w:rsid w:val="0099219C"/>
    <w:rsid w:val="009923CC"/>
    <w:rsid w:val="00992470"/>
    <w:rsid w:val="009928E3"/>
    <w:rsid w:val="00992A9A"/>
    <w:rsid w:val="009937DC"/>
    <w:rsid w:val="00994F7C"/>
    <w:rsid w:val="00996A66"/>
    <w:rsid w:val="00996D44"/>
    <w:rsid w:val="00996E94"/>
    <w:rsid w:val="00997C27"/>
    <w:rsid w:val="009A0F91"/>
    <w:rsid w:val="009A1324"/>
    <w:rsid w:val="009A3883"/>
    <w:rsid w:val="009A3EC7"/>
    <w:rsid w:val="009A4AB3"/>
    <w:rsid w:val="009A6FB5"/>
    <w:rsid w:val="009A7EB8"/>
    <w:rsid w:val="009B01B3"/>
    <w:rsid w:val="009B4486"/>
    <w:rsid w:val="009B7290"/>
    <w:rsid w:val="009B7585"/>
    <w:rsid w:val="009C09A8"/>
    <w:rsid w:val="009C1908"/>
    <w:rsid w:val="009C2649"/>
    <w:rsid w:val="009C5248"/>
    <w:rsid w:val="009C6178"/>
    <w:rsid w:val="009C6C54"/>
    <w:rsid w:val="009C7381"/>
    <w:rsid w:val="009D0171"/>
    <w:rsid w:val="009D0289"/>
    <w:rsid w:val="009D0730"/>
    <w:rsid w:val="009D0733"/>
    <w:rsid w:val="009D092A"/>
    <w:rsid w:val="009D10E1"/>
    <w:rsid w:val="009D12E5"/>
    <w:rsid w:val="009D1B27"/>
    <w:rsid w:val="009D1B97"/>
    <w:rsid w:val="009D2F90"/>
    <w:rsid w:val="009D4C17"/>
    <w:rsid w:val="009D55B9"/>
    <w:rsid w:val="009D5889"/>
    <w:rsid w:val="009D5DFD"/>
    <w:rsid w:val="009D62AA"/>
    <w:rsid w:val="009D6503"/>
    <w:rsid w:val="009D6DF4"/>
    <w:rsid w:val="009D74C0"/>
    <w:rsid w:val="009D767E"/>
    <w:rsid w:val="009E0313"/>
    <w:rsid w:val="009E0449"/>
    <w:rsid w:val="009E086E"/>
    <w:rsid w:val="009E1C1B"/>
    <w:rsid w:val="009E1EDA"/>
    <w:rsid w:val="009E2965"/>
    <w:rsid w:val="009E2F3F"/>
    <w:rsid w:val="009E355E"/>
    <w:rsid w:val="009E509C"/>
    <w:rsid w:val="009E5684"/>
    <w:rsid w:val="009E5CF9"/>
    <w:rsid w:val="009E6230"/>
    <w:rsid w:val="009E654A"/>
    <w:rsid w:val="009E7F53"/>
    <w:rsid w:val="009F0662"/>
    <w:rsid w:val="009F06FA"/>
    <w:rsid w:val="009F07FC"/>
    <w:rsid w:val="009F1AF8"/>
    <w:rsid w:val="009F1F11"/>
    <w:rsid w:val="009F2FFD"/>
    <w:rsid w:val="009F3028"/>
    <w:rsid w:val="009F3B43"/>
    <w:rsid w:val="009F3C1C"/>
    <w:rsid w:val="009F3D41"/>
    <w:rsid w:val="009F3D99"/>
    <w:rsid w:val="009F49DB"/>
    <w:rsid w:val="009F4B12"/>
    <w:rsid w:val="009F55A7"/>
    <w:rsid w:val="009F6684"/>
    <w:rsid w:val="009F7A1B"/>
    <w:rsid w:val="00A01500"/>
    <w:rsid w:val="00A01996"/>
    <w:rsid w:val="00A031DB"/>
    <w:rsid w:val="00A03998"/>
    <w:rsid w:val="00A03D1E"/>
    <w:rsid w:val="00A04422"/>
    <w:rsid w:val="00A050FA"/>
    <w:rsid w:val="00A071A6"/>
    <w:rsid w:val="00A07BBC"/>
    <w:rsid w:val="00A07F84"/>
    <w:rsid w:val="00A1215D"/>
    <w:rsid w:val="00A12699"/>
    <w:rsid w:val="00A128C7"/>
    <w:rsid w:val="00A12AF5"/>
    <w:rsid w:val="00A132D3"/>
    <w:rsid w:val="00A1334E"/>
    <w:rsid w:val="00A13909"/>
    <w:rsid w:val="00A15577"/>
    <w:rsid w:val="00A155B6"/>
    <w:rsid w:val="00A15A9B"/>
    <w:rsid w:val="00A15E75"/>
    <w:rsid w:val="00A1681C"/>
    <w:rsid w:val="00A16D55"/>
    <w:rsid w:val="00A1723F"/>
    <w:rsid w:val="00A17E5B"/>
    <w:rsid w:val="00A22106"/>
    <w:rsid w:val="00A2212D"/>
    <w:rsid w:val="00A238E6"/>
    <w:rsid w:val="00A23EBC"/>
    <w:rsid w:val="00A24A36"/>
    <w:rsid w:val="00A258EB"/>
    <w:rsid w:val="00A2694E"/>
    <w:rsid w:val="00A272EE"/>
    <w:rsid w:val="00A30E97"/>
    <w:rsid w:val="00A3166F"/>
    <w:rsid w:val="00A317E5"/>
    <w:rsid w:val="00A3308E"/>
    <w:rsid w:val="00A3363E"/>
    <w:rsid w:val="00A3397F"/>
    <w:rsid w:val="00A3406C"/>
    <w:rsid w:val="00A34871"/>
    <w:rsid w:val="00A34992"/>
    <w:rsid w:val="00A352F1"/>
    <w:rsid w:val="00A35DBA"/>
    <w:rsid w:val="00A371A2"/>
    <w:rsid w:val="00A37299"/>
    <w:rsid w:val="00A37B47"/>
    <w:rsid w:val="00A40069"/>
    <w:rsid w:val="00A4018B"/>
    <w:rsid w:val="00A4035C"/>
    <w:rsid w:val="00A41D74"/>
    <w:rsid w:val="00A41E49"/>
    <w:rsid w:val="00A424BD"/>
    <w:rsid w:val="00A428FC"/>
    <w:rsid w:val="00A43E00"/>
    <w:rsid w:val="00A4447B"/>
    <w:rsid w:val="00A44727"/>
    <w:rsid w:val="00A44F8E"/>
    <w:rsid w:val="00A45A9D"/>
    <w:rsid w:val="00A45DD0"/>
    <w:rsid w:val="00A46653"/>
    <w:rsid w:val="00A46EC0"/>
    <w:rsid w:val="00A50DD8"/>
    <w:rsid w:val="00A51574"/>
    <w:rsid w:val="00A51E5C"/>
    <w:rsid w:val="00A5355F"/>
    <w:rsid w:val="00A540FB"/>
    <w:rsid w:val="00A55B5C"/>
    <w:rsid w:val="00A60EF0"/>
    <w:rsid w:val="00A621B2"/>
    <w:rsid w:val="00A627D4"/>
    <w:rsid w:val="00A62C9C"/>
    <w:rsid w:val="00A6331F"/>
    <w:rsid w:val="00A64364"/>
    <w:rsid w:val="00A65DB3"/>
    <w:rsid w:val="00A66305"/>
    <w:rsid w:val="00A66567"/>
    <w:rsid w:val="00A670A4"/>
    <w:rsid w:val="00A674F6"/>
    <w:rsid w:val="00A700AD"/>
    <w:rsid w:val="00A70A36"/>
    <w:rsid w:val="00A70B80"/>
    <w:rsid w:val="00A72916"/>
    <w:rsid w:val="00A72C9F"/>
    <w:rsid w:val="00A737A1"/>
    <w:rsid w:val="00A73B60"/>
    <w:rsid w:val="00A74045"/>
    <w:rsid w:val="00A74079"/>
    <w:rsid w:val="00A7477F"/>
    <w:rsid w:val="00A750AD"/>
    <w:rsid w:val="00A7521B"/>
    <w:rsid w:val="00A7524B"/>
    <w:rsid w:val="00A7595A"/>
    <w:rsid w:val="00A75975"/>
    <w:rsid w:val="00A76053"/>
    <w:rsid w:val="00A76DC9"/>
    <w:rsid w:val="00A776CC"/>
    <w:rsid w:val="00A80480"/>
    <w:rsid w:val="00A80A09"/>
    <w:rsid w:val="00A81DB2"/>
    <w:rsid w:val="00A8249C"/>
    <w:rsid w:val="00A82997"/>
    <w:rsid w:val="00A83730"/>
    <w:rsid w:val="00A84695"/>
    <w:rsid w:val="00A84942"/>
    <w:rsid w:val="00A84FEA"/>
    <w:rsid w:val="00A8662B"/>
    <w:rsid w:val="00A87685"/>
    <w:rsid w:val="00A8768E"/>
    <w:rsid w:val="00A87828"/>
    <w:rsid w:val="00A87832"/>
    <w:rsid w:val="00A90981"/>
    <w:rsid w:val="00A90A3B"/>
    <w:rsid w:val="00A92B49"/>
    <w:rsid w:val="00A930F1"/>
    <w:rsid w:val="00A93381"/>
    <w:rsid w:val="00A93BAF"/>
    <w:rsid w:val="00A94417"/>
    <w:rsid w:val="00A948F5"/>
    <w:rsid w:val="00A94C5A"/>
    <w:rsid w:val="00A94F30"/>
    <w:rsid w:val="00A955F1"/>
    <w:rsid w:val="00A95758"/>
    <w:rsid w:val="00A96319"/>
    <w:rsid w:val="00A97245"/>
    <w:rsid w:val="00A9755A"/>
    <w:rsid w:val="00A97A4B"/>
    <w:rsid w:val="00A97A8C"/>
    <w:rsid w:val="00A97B6D"/>
    <w:rsid w:val="00AA0092"/>
    <w:rsid w:val="00AA0C78"/>
    <w:rsid w:val="00AA1BCD"/>
    <w:rsid w:val="00AA2F9D"/>
    <w:rsid w:val="00AA3905"/>
    <w:rsid w:val="00AA42C0"/>
    <w:rsid w:val="00AA458B"/>
    <w:rsid w:val="00AA5E06"/>
    <w:rsid w:val="00AA5F4B"/>
    <w:rsid w:val="00AA66AE"/>
    <w:rsid w:val="00AA7200"/>
    <w:rsid w:val="00AA74D1"/>
    <w:rsid w:val="00AB0D49"/>
    <w:rsid w:val="00AB2053"/>
    <w:rsid w:val="00AB2D93"/>
    <w:rsid w:val="00AB4659"/>
    <w:rsid w:val="00AB471E"/>
    <w:rsid w:val="00AB630D"/>
    <w:rsid w:val="00AB633F"/>
    <w:rsid w:val="00AB6471"/>
    <w:rsid w:val="00AB6921"/>
    <w:rsid w:val="00AB6EA5"/>
    <w:rsid w:val="00AB71AC"/>
    <w:rsid w:val="00AB7206"/>
    <w:rsid w:val="00AB7AEF"/>
    <w:rsid w:val="00AB7B15"/>
    <w:rsid w:val="00AC0625"/>
    <w:rsid w:val="00AC0A18"/>
    <w:rsid w:val="00AC1013"/>
    <w:rsid w:val="00AC12B4"/>
    <w:rsid w:val="00AC192B"/>
    <w:rsid w:val="00AC26EF"/>
    <w:rsid w:val="00AC33B6"/>
    <w:rsid w:val="00AC4469"/>
    <w:rsid w:val="00AC4529"/>
    <w:rsid w:val="00AC47D5"/>
    <w:rsid w:val="00AC5D3F"/>
    <w:rsid w:val="00AC6588"/>
    <w:rsid w:val="00AC718B"/>
    <w:rsid w:val="00AC7291"/>
    <w:rsid w:val="00AC7BBE"/>
    <w:rsid w:val="00AC7E0C"/>
    <w:rsid w:val="00AC7E54"/>
    <w:rsid w:val="00AD0D92"/>
    <w:rsid w:val="00AD1B46"/>
    <w:rsid w:val="00AD2DC5"/>
    <w:rsid w:val="00AD351B"/>
    <w:rsid w:val="00AD51E6"/>
    <w:rsid w:val="00AD53A0"/>
    <w:rsid w:val="00AD54B5"/>
    <w:rsid w:val="00AD5B84"/>
    <w:rsid w:val="00AD61F5"/>
    <w:rsid w:val="00AD628B"/>
    <w:rsid w:val="00AD6AC8"/>
    <w:rsid w:val="00AD7007"/>
    <w:rsid w:val="00AD7B8D"/>
    <w:rsid w:val="00AD7C42"/>
    <w:rsid w:val="00AD7E7B"/>
    <w:rsid w:val="00AD7F10"/>
    <w:rsid w:val="00AE0A16"/>
    <w:rsid w:val="00AE0A37"/>
    <w:rsid w:val="00AE0BA6"/>
    <w:rsid w:val="00AE0E17"/>
    <w:rsid w:val="00AE1129"/>
    <w:rsid w:val="00AE1355"/>
    <w:rsid w:val="00AE1A25"/>
    <w:rsid w:val="00AE1E23"/>
    <w:rsid w:val="00AE262E"/>
    <w:rsid w:val="00AE4154"/>
    <w:rsid w:val="00AE5D1A"/>
    <w:rsid w:val="00AE6761"/>
    <w:rsid w:val="00AE7E5C"/>
    <w:rsid w:val="00AF0018"/>
    <w:rsid w:val="00AF0607"/>
    <w:rsid w:val="00AF107A"/>
    <w:rsid w:val="00AF1656"/>
    <w:rsid w:val="00AF1B46"/>
    <w:rsid w:val="00AF2002"/>
    <w:rsid w:val="00AF2129"/>
    <w:rsid w:val="00AF3865"/>
    <w:rsid w:val="00AF3888"/>
    <w:rsid w:val="00AF3B79"/>
    <w:rsid w:val="00AF3D76"/>
    <w:rsid w:val="00AF4BE8"/>
    <w:rsid w:val="00AF517B"/>
    <w:rsid w:val="00AF57D6"/>
    <w:rsid w:val="00AF608A"/>
    <w:rsid w:val="00AF678E"/>
    <w:rsid w:val="00AF68DE"/>
    <w:rsid w:val="00AF7D55"/>
    <w:rsid w:val="00B00256"/>
    <w:rsid w:val="00B00475"/>
    <w:rsid w:val="00B005FA"/>
    <w:rsid w:val="00B00E3B"/>
    <w:rsid w:val="00B01B3C"/>
    <w:rsid w:val="00B02033"/>
    <w:rsid w:val="00B02632"/>
    <w:rsid w:val="00B02A33"/>
    <w:rsid w:val="00B03655"/>
    <w:rsid w:val="00B046B4"/>
    <w:rsid w:val="00B04A8E"/>
    <w:rsid w:val="00B04BBE"/>
    <w:rsid w:val="00B0551F"/>
    <w:rsid w:val="00B05999"/>
    <w:rsid w:val="00B05EA1"/>
    <w:rsid w:val="00B061A0"/>
    <w:rsid w:val="00B06CD7"/>
    <w:rsid w:val="00B07064"/>
    <w:rsid w:val="00B1020E"/>
    <w:rsid w:val="00B10E54"/>
    <w:rsid w:val="00B12852"/>
    <w:rsid w:val="00B12D1A"/>
    <w:rsid w:val="00B13012"/>
    <w:rsid w:val="00B13061"/>
    <w:rsid w:val="00B130DB"/>
    <w:rsid w:val="00B13A9D"/>
    <w:rsid w:val="00B13BE0"/>
    <w:rsid w:val="00B140DB"/>
    <w:rsid w:val="00B15E5F"/>
    <w:rsid w:val="00B15FB9"/>
    <w:rsid w:val="00B167DA"/>
    <w:rsid w:val="00B168BD"/>
    <w:rsid w:val="00B16943"/>
    <w:rsid w:val="00B16CBC"/>
    <w:rsid w:val="00B210E4"/>
    <w:rsid w:val="00B21739"/>
    <w:rsid w:val="00B21A0F"/>
    <w:rsid w:val="00B227EE"/>
    <w:rsid w:val="00B23047"/>
    <w:rsid w:val="00B23477"/>
    <w:rsid w:val="00B238D1"/>
    <w:rsid w:val="00B2479D"/>
    <w:rsid w:val="00B24C6F"/>
    <w:rsid w:val="00B257BB"/>
    <w:rsid w:val="00B26B19"/>
    <w:rsid w:val="00B26B4F"/>
    <w:rsid w:val="00B30353"/>
    <w:rsid w:val="00B30A41"/>
    <w:rsid w:val="00B316E4"/>
    <w:rsid w:val="00B31853"/>
    <w:rsid w:val="00B31E56"/>
    <w:rsid w:val="00B32630"/>
    <w:rsid w:val="00B32893"/>
    <w:rsid w:val="00B32A23"/>
    <w:rsid w:val="00B32FD6"/>
    <w:rsid w:val="00B3311D"/>
    <w:rsid w:val="00B33189"/>
    <w:rsid w:val="00B3366A"/>
    <w:rsid w:val="00B358E6"/>
    <w:rsid w:val="00B37497"/>
    <w:rsid w:val="00B376A0"/>
    <w:rsid w:val="00B377E0"/>
    <w:rsid w:val="00B402AB"/>
    <w:rsid w:val="00B40CB5"/>
    <w:rsid w:val="00B40D16"/>
    <w:rsid w:val="00B40EEC"/>
    <w:rsid w:val="00B4123E"/>
    <w:rsid w:val="00B42D04"/>
    <w:rsid w:val="00B45052"/>
    <w:rsid w:val="00B453DA"/>
    <w:rsid w:val="00B46A58"/>
    <w:rsid w:val="00B46EC8"/>
    <w:rsid w:val="00B47333"/>
    <w:rsid w:val="00B47B87"/>
    <w:rsid w:val="00B5253D"/>
    <w:rsid w:val="00B53588"/>
    <w:rsid w:val="00B53C7D"/>
    <w:rsid w:val="00B568E0"/>
    <w:rsid w:val="00B572D9"/>
    <w:rsid w:val="00B60061"/>
    <w:rsid w:val="00B61083"/>
    <w:rsid w:val="00B616E9"/>
    <w:rsid w:val="00B620A6"/>
    <w:rsid w:val="00B62983"/>
    <w:rsid w:val="00B62FBD"/>
    <w:rsid w:val="00B62FF3"/>
    <w:rsid w:val="00B63896"/>
    <w:rsid w:val="00B64E29"/>
    <w:rsid w:val="00B674B4"/>
    <w:rsid w:val="00B67A49"/>
    <w:rsid w:val="00B71635"/>
    <w:rsid w:val="00B7252D"/>
    <w:rsid w:val="00B72884"/>
    <w:rsid w:val="00B72CC8"/>
    <w:rsid w:val="00B72FE1"/>
    <w:rsid w:val="00B731F7"/>
    <w:rsid w:val="00B7351F"/>
    <w:rsid w:val="00B74495"/>
    <w:rsid w:val="00B745AC"/>
    <w:rsid w:val="00B76144"/>
    <w:rsid w:val="00B764C5"/>
    <w:rsid w:val="00B7719B"/>
    <w:rsid w:val="00B80624"/>
    <w:rsid w:val="00B817FF"/>
    <w:rsid w:val="00B81F30"/>
    <w:rsid w:val="00B81FB0"/>
    <w:rsid w:val="00B82E5F"/>
    <w:rsid w:val="00B84D1C"/>
    <w:rsid w:val="00B84DBA"/>
    <w:rsid w:val="00B8642E"/>
    <w:rsid w:val="00B867EF"/>
    <w:rsid w:val="00B86893"/>
    <w:rsid w:val="00B86B30"/>
    <w:rsid w:val="00B87910"/>
    <w:rsid w:val="00B91240"/>
    <w:rsid w:val="00B912C7"/>
    <w:rsid w:val="00B91535"/>
    <w:rsid w:val="00B91A35"/>
    <w:rsid w:val="00B91CDD"/>
    <w:rsid w:val="00B92525"/>
    <w:rsid w:val="00B9406E"/>
    <w:rsid w:val="00B948CB"/>
    <w:rsid w:val="00B94F58"/>
    <w:rsid w:val="00B9534B"/>
    <w:rsid w:val="00B95C7A"/>
    <w:rsid w:val="00B973E2"/>
    <w:rsid w:val="00B974F4"/>
    <w:rsid w:val="00B97867"/>
    <w:rsid w:val="00B97CBD"/>
    <w:rsid w:val="00BA021A"/>
    <w:rsid w:val="00BA026D"/>
    <w:rsid w:val="00BA0341"/>
    <w:rsid w:val="00BA0602"/>
    <w:rsid w:val="00BA0A56"/>
    <w:rsid w:val="00BA20E9"/>
    <w:rsid w:val="00BA270D"/>
    <w:rsid w:val="00BA3D05"/>
    <w:rsid w:val="00BA3FB4"/>
    <w:rsid w:val="00BA4045"/>
    <w:rsid w:val="00BA477B"/>
    <w:rsid w:val="00BA50F3"/>
    <w:rsid w:val="00BA6AFE"/>
    <w:rsid w:val="00BA77ED"/>
    <w:rsid w:val="00BA7A9D"/>
    <w:rsid w:val="00BA7BBF"/>
    <w:rsid w:val="00BB066B"/>
    <w:rsid w:val="00BB0889"/>
    <w:rsid w:val="00BB3050"/>
    <w:rsid w:val="00BB32EF"/>
    <w:rsid w:val="00BB417B"/>
    <w:rsid w:val="00BB5C17"/>
    <w:rsid w:val="00BB7045"/>
    <w:rsid w:val="00BC07F2"/>
    <w:rsid w:val="00BC0B4C"/>
    <w:rsid w:val="00BC1B47"/>
    <w:rsid w:val="00BC242B"/>
    <w:rsid w:val="00BC25AB"/>
    <w:rsid w:val="00BC3372"/>
    <w:rsid w:val="00BC3492"/>
    <w:rsid w:val="00BC37A3"/>
    <w:rsid w:val="00BC38AD"/>
    <w:rsid w:val="00BC3AA9"/>
    <w:rsid w:val="00BC4634"/>
    <w:rsid w:val="00BC5160"/>
    <w:rsid w:val="00BC625E"/>
    <w:rsid w:val="00BC6DE8"/>
    <w:rsid w:val="00BC7286"/>
    <w:rsid w:val="00BC7BD1"/>
    <w:rsid w:val="00BD02C1"/>
    <w:rsid w:val="00BD12C1"/>
    <w:rsid w:val="00BD1D92"/>
    <w:rsid w:val="00BD214E"/>
    <w:rsid w:val="00BD2478"/>
    <w:rsid w:val="00BD27B2"/>
    <w:rsid w:val="00BD2EB6"/>
    <w:rsid w:val="00BD3A38"/>
    <w:rsid w:val="00BD42C2"/>
    <w:rsid w:val="00BD4408"/>
    <w:rsid w:val="00BD6930"/>
    <w:rsid w:val="00BD705D"/>
    <w:rsid w:val="00BD7726"/>
    <w:rsid w:val="00BE01EA"/>
    <w:rsid w:val="00BE034F"/>
    <w:rsid w:val="00BE0393"/>
    <w:rsid w:val="00BE03F8"/>
    <w:rsid w:val="00BE0D76"/>
    <w:rsid w:val="00BE1763"/>
    <w:rsid w:val="00BE1B0E"/>
    <w:rsid w:val="00BE2302"/>
    <w:rsid w:val="00BE2B9C"/>
    <w:rsid w:val="00BE387C"/>
    <w:rsid w:val="00BE48A8"/>
    <w:rsid w:val="00BE4A5A"/>
    <w:rsid w:val="00BE4AF8"/>
    <w:rsid w:val="00BE55A2"/>
    <w:rsid w:val="00BE65F9"/>
    <w:rsid w:val="00BE6F8E"/>
    <w:rsid w:val="00BE759B"/>
    <w:rsid w:val="00BF08F5"/>
    <w:rsid w:val="00BF0995"/>
    <w:rsid w:val="00BF1FE7"/>
    <w:rsid w:val="00BF39FC"/>
    <w:rsid w:val="00BF437A"/>
    <w:rsid w:val="00BF512A"/>
    <w:rsid w:val="00BF5F14"/>
    <w:rsid w:val="00BF60DB"/>
    <w:rsid w:val="00BF6A5B"/>
    <w:rsid w:val="00BF7DA9"/>
    <w:rsid w:val="00C0003A"/>
    <w:rsid w:val="00C00350"/>
    <w:rsid w:val="00C00D71"/>
    <w:rsid w:val="00C021A1"/>
    <w:rsid w:val="00C02725"/>
    <w:rsid w:val="00C04301"/>
    <w:rsid w:val="00C05130"/>
    <w:rsid w:val="00C05D59"/>
    <w:rsid w:val="00C062E8"/>
    <w:rsid w:val="00C11484"/>
    <w:rsid w:val="00C11BF7"/>
    <w:rsid w:val="00C13158"/>
    <w:rsid w:val="00C1383B"/>
    <w:rsid w:val="00C13B31"/>
    <w:rsid w:val="00C14195"/>
    <w:rsid w:val="00C14272"/>
    <w:rsid w:val="00C152EF"/>
    <w:rsid w:val="00C154A6"/>
    <w:rsid w:val="00C15DD5"/>
    <w:rsid w:val="00C1622D"/>
    <w:rsid w:val="00C162C7"/>
    <w:rsid w:val="00C1757E"/>
    <w:rsid w:val="00C175FC"/>
    <w:rsid w:val="00C17C02"/>
    <w:rsid w:val="00C203C9"/>
    <w:rsid w:val="00C20C47"/>
    <w:rsid w:val="00C22039"/>
    <w:rsid w:val="00C221F8"/>
    <w:rsid w:val="00C22803"/>
    <w:rsid w:val="00C22D66"/>
    <w:rsid w:val="00C236BD"/>
    <w:rsid w:val="00C24189"/>
    <w:rsid w:val="00C2591E"/>
    <w:rsid w:val="00C26086"/>
    <w:rsid w:val="00C26F3B"/>
    <w:rsid w:val="00C31184"/>
    <w:rsid w:val="00C32097"/>
    <w:rsid w:val="00C32335"/>
    <w:rsid w:val="00C325CF"/>
    <w:rsid w:val="00C3272C"/>
    <w:rsid w:val="00C327F3"/>
    <w:rsid w:val="00C331FB"/>
    <w:rsid w:val="00C34C28"/>
    <w:rsid w:val="00C355D1"/>
    <w:rsid w:val="00C3567C"/>
    <w:rsid w:val="00C36A71"/>
    <w:rsid w:val="00C37873"/>
    <w:rsid w:val="00C37A2C"/>
    <w:rsid w:val="00C37EAC"/>
    <w:rsid w:val="00C40B27"/>
    <w:rsid w:val="00C40D68"/>
    <w:rsid w:val="00C40F76"/>
    <w:rsid w:val="00C41407"/>
    <w:rsid w:val="00C41D52"/>
    <w:rsid w:val="00C41D80"/>
    <w:rsid w:val="00C4238E"/>
    <w:rsid w:val="00C428BE"/>
    <w:rsid w:val="00C42B7F"/>
    <w:rsid w:val="00C43A62"/>
    <w:rsid w:val="00C43FDB"/>
    <w:rsid w:val="00C448A3"/>
    <w:rsid w:val="00C4527D"/>
    <w:rsid w:val="00C46E02"/>
    <w:rsid w:val="00C46F69"/>
    <w:rsid w:val="00C5041A"/>
    <w:rsid w:val="00C50C1E"/>
    <w:rsid w:val="00C51750"/>
    <w:rsid w:val="00C51A0A"/>
    <w:rsid w:val="00C520E2"/>
    <w:rsid w:val="00C52487"/>
    <w:rsid w:val="00C53099"/>
    <w:rsid w:val="00C542C9"/>
    <w:rsid w:val="00C54CBF"/>
    <w:rsid w:val="00C54D0F"/>
    <w:rsid w:val="00C55014"/>
    <w:rsid w:val="00C5525A"/>
    <w:rsid w:val="00C57256"/>
    <w:rsid w:val="00C57A26"/>
    <w:rsid w:val="00C61816"/>
    <w:rsid w:val="00C626EA"/>
    <w:rsid w:val="00C637FA"/>
    <w:rsid w:val="00C6396C"/>
    <w:rsid w:val="00C6507B"/>
    <w:rsid w:val="00C65527"/>
    <w:rsid w:val="00C65721"/>
    <w:rsid w:val="00C66AB1"/>
    <w:rsid w:val="00C67A59"/>
    <w:rsid w:val="00C67C01"/>
    <w:rsid w:val="00C7003C"/>
    <w:rsid w:val="00C70673"/>
    <w:rsid w:val="00C708BA"/>
    <w:rsid w:val="00C711B8"/>
    <w:rsid w:val="00C72629"/>
    <w:rsid w:val="00C72DCF"/>
    <w:rsid w:val="00C72E76"/>
    <w:rsid w:val="00C7381E"/>
    <w:rsid w:val="00C73B8F"/>
    <w:rsid w:val="00C73D1B"/>
    <w:rsid w:val="00C73F89"/>
    <w:rsid w:val="00C74B43"/>
    <w:rsid w:val="00C75764"/>
    <w:rsid w:val="00C75C4F"/>
    <w:rsid w:val="00C75FEA"/>
    <w:rsid w:val="00C75FF5"/>
    <w:rsid w:val="00C766A8"/>
    <w:rsid w:val="00C7714E"/>
    <w:rsid w:val="00C80878"/>
    <w:rsid w:val="00C816C8"/>
    <w:rsid w:val="00C81E42"/>
    <w:rsid w:val="00C83479"/>
    <w:rsid w:val="00C84110"/>
    <w:rsid w:val="00C84EEC"/>
    <w:rsid w:val="00C850D2"/>
    <w:rsid w:val="00C85EF1"/>
    <w:rsid w:val="00C86A2F"/>
    <w:rsid w:val="00C86B61"/>
    <w:rsid w:val="00C874B9"/>
    <w:rsid w:val="00C912FD"/>
    <w:rsid w:val="00C91CD9"/>
    <w:rsid w:val="00C91E93"/>
    <w:rsid w:val="00C92618"/>
    <w:rsid w:val="00C9271F"/>
    <w:rsid w:val="00C93BA8"/>
    <w:rsid w:val="00C94183"/>
    <w:rsid w:val="00C94CA9"/>
    <w:rsid w:val="00C95ADF"/>
    <w:rsid w:val="00C97288"/>
    <w:rsid w:val="00C973F3"/>
    <w:rsid w:val="00C976AD"/>
    <w:rsid w:val="00CA01A8"/>
    <w:rsid w:val="00CA0B01"/>
    <w:rsid w:val="00CA1600"/>
    <w:rsid w:val="00CA29E8"/>
    <w:rsid w:val="00CA2AF5"/>
    <w:rsid w:val="00CA4135"/>
    <w:rsid w:val="00CA427F"/>
    <w:rsid w:val="00CA4C00"/>
    <w:rsid w:val="00CA4CB0"/>
    <w:rsid w:val="00CA5ED2"/>
    <w:rsid w:val="00CA63A5"/>
    <w:rsid w:val="00CA65F7"/>
    <w:rsid w:val="00CA7EE0"/>
    <w:rsid w:val="00CA7F49"/>
    <w:rsid w:val="00CB0D43"/>
    <w:rsid w:val="00CB2910"/>
    <w:rsid w:val="00CB35FC"/>
    <w:rsid w:val="00CB4E58"/>
    <w:rsid w:val="00CB5A70"/>
    <w:rsid w:val="00CB65CD"/>
    <w:rsid w:val="00CB682A"/>
    <w:rsid w:val="00CB79C9"/>
    <w:rsid w:val="00CC03E5"/>
    <w:rsid w:val="00CC03EC"/>
    <w:rsid w:val="00CC1CC6"/>
    <w:rsid w:val="00CC1F39"/>
    <w:rsid w:val="00CC2549"/>
    <w:rsid w:val="00CC2731"/>
    <w:rsid w:val="00CC28AA"/>
    <w:rsid w:val="00CC321D"/>
    <w:rsid w:val="00CC4969"/>
    <w:rsid w:val="00CC4EAB"/>
    <w:rsid w:val="00CC4FE3"/>
    <w:rsid w:val="00CC5439"/>
    <w:rsid w:val="00CC66DF"/>
    <w:rsid w:val="00CC7932"/>
    <w:rsid w:val="00CC7F4B"/>
    <w:rsid w:val="00CD1851"/>
    <w:rsid w:val="00CD1E74"/>
    <w:rsid w:val="00CD2C79"/>
    <w:rsid w:val="00CD2DEB"/>
    <w:rsid w:val="00CD2F89"/>
    <w:rsid w:val="00CD39D5"/>
    <w:rsid w:val="00CD3E16"/>
    <w:rsid w:val="00CD449A"/>
    <w:rsid w:val="00CD4C99"/>
    <w:rsid w:val="00CD4CD6"/>
    <w:rsid w:val="00CD6A68"/>
    <w:rsid w:val="00CD7135"/>
    <w:rsid w:val="00CD7533"/>
    <w:rsid w:val="00CD79BD"/>
    <w:rsid w:val="00CE0328"/>
    <w:rsid w:val="00CE0DBA"/>
    <w:rsid w:val="00CE0F1A"/>
    <w:rsid w:val="00CE1823"/>
    <w:rsid w:val="00CE2303"/>
    <w:rsid w:val="00CE2458"/>
    <w:rsid w:val="00CE2FE4"/>
    <w:rsid w:val="00CE418C"/>
    <w:rsid w:val="00CE44C7"/>
    <w:rsid w:val="00CE478F"/>
    <w:rsid w:val="00CE55AE"/>
    <w:rsid w:val="00CE6368"/>
    <w:rsid w:val="00CE6D37"/>
    <w:rsid w:val="00CF0F9D"/>
    <w:rsid w:val="00CF30F0"/>
    <w:rsid w:val="00CF3813"/>
    <w:rsid w:val="00CF4365"/>
    <w:rsid w:val="00CF54DE"/>
    <w:rsid w:val="00CF6DCD"/>
    <w:rsid w:val="00CF72BA"/>
    <w:rsid w:val="00D00075"/>
    <w:rsid w:val="00D00866"/>
    <w:rsid w:val="00D01E1B"/>
    <w:rsid w:val="00D029F3"/>
    <w:rsid w:val="00D02D58"/>
    <w:rsid w:val="00D02F94"/>
    <w:rsid w:val="00D03226"/>
    <w:rsid w:val="00D04EAA"/>
    <w:rsid w:val="00D064B7"/>
    <w:rsid w:val="00D079F1"/>
    <w:rsid w:val="00D1010A"/>
    <w:rsid w:val="00D10F42"/>
    <w:rsid w:val="00D11117"/>
    <w:rsid w:val="00D12F39"/>
    <w:rsid w:val="00D13B51"/>
    <w:rsid w:val="00D14DBF"/>
    <w:rsid w:val="00D15706"/>
    <w:rsid w:val="00D15E34"/>
    <w:rsid w:val="00D15EBD"/>
    <w:rsid w:val="00D17C3D"/>
    <w:rsid w:val="00D2202E"/>
    <w:rsid w:val="00D22366"/>
    <w:rsid w:val="00D22E7E"/>
    <w:rsid w:val="00D23FA5"/>
    <w:rsid w:val="00D24680"/>
    <w:rsid w:val="00D25685"/>
    <w:rsid w:val="00D26269"/>
    <w:rsid w:val="00D2638E"/>
    <w:rsid w:val="00D26597"/>
    <w:rsid w:val="00D2712B"/>
    <w:rsid w:val="00D3094B"/>
    <w:rsid w:val="00D30994"/>
    <w:rsid w:val="00D31B2C"/>
    <w:rsid w:val="00D31CEA"/>
    <w:rsid w:val="00D3256E"/>
    <w:rsid w:val="00D332A9"/>
    <w:rsid w:val="00D33BDC"/>
    <w:rsid w:val="00D34480"/>
    <w:rsid w:val="00D34938"/>
    <w:rsid w:val="00D368C6"/>
    <w:rsid w:val="00D36BD8"/>
    <w:rsid w:val="00D36DB1"/>
    <w:rsid w:val="00D406A6"/>
    <w:rsid w:val="00D40F11"/>
    <w:rsid w:val="00D41F5D"/>
    <w:rsid w:val="00D42CC1"/>
    <w:rsid w:val="00D43573"/>
    <w:rsid w:val="00D43733"/>
    <w:rsid w:val="00D444A2"/>
    <w:rsid w:val="00D4496E"/>
    <w:rsid w:val="00D44E55"/>
    <w:rsid w:val="00D453AD"/>
    <w:rsid w:val="00D46663"/>
    <w:rsid w:val="00D46A98"/>
    <w:rsid w:val="00D475D3"/>
    <w:rsid w:val="00D4772C"/>
    <w:rsid w:val="00D50AE7"/>
    <w:rsid w:val="00D50F52"/>
    <w:rsid w:val="00D50FF7"/>
    <w:rsid w:val="00D514C1"/>
    <w:rsid w:val="00D5201F"/>
    <w:rsid w:val="00D52354"/>
    <w:rsid w:val="00D52D06"/>
    <w:rsid w:val="00D531E3"/>
    <w:rsid w:val="00D53593"/>
    <w:rsid w:val="00D546EF"/>
    <w:rsid w:val="00D54E11"/>
    <w:rsid w:val="00D55F09"/>
    <w:rsid w:val="00D5604F"/>
    <w:rsid w:val="00D565E9"/>
    <w:rsid w:val="00D57123"/>
    <w:rsid w:val="00D57374"/>
    <w:rsid w:val="00D57968"/>
    <w:rsid w:val="00D615BE"/>
    <w:rsid w:val="00D62091"/>
    <w:rsid w:val="00D621DC"/>
    <w:rsid w:val="00D624DB"/>
    <w:rsid w:val="00D6271A"/>
    <w:rsid w:val="00D62B91"/>
    <w:rsid w:val="00D62F6A"/>
    <w:rsid w:val="00D635DE"/>
    <w:rsid w:val="00D63929"/>
    <w:rsid w:val="00D63A51"/>
    <w:rsid w:val="00D63B70"/>
    <w:rsid w:val="00D63C34"/>
    <w:rsid w:val="00D646CB"/>
    <w:rsid w:val="00D701FC"/>
    <w:rsid w:val="00D723CE"/>
    <w:rsid w:val="00D72888"/>
    <w:rsid w:val="00D72E37"/>
    <w:rsid w:val="00D72EC1"/>
    <w:rsid w:val="00D74702"/>
    <w:rsid w:val="00D74C04"/>
    <w:rsid w:val="00D74EEE"/>
    <w:rsid w:val="00D74F22"/>
    <w:rsid w:val="00D75481"/>
    <w:rsid w:val="00D77352"/>
    <w:rsid w:val="00D77635"/>
    <w:rsid w:val="00D7774F"/>
    <w:rsid w:val="00D77C68"/>
    <w:rsid w:val="00D803BC"/>
    <w:rsid w:val="00D8052C"/>
    <w:rsid w:val="00D817EC"/>
    <w:rsid w:val="00D8185C"/>
    <w:rsid w:val="00D81CF5"/>
    <w:rsid w:val="00D81D3A"/>
    <w:rsid w:val="00D82315"/>
    <w:rsid w:val="00D823E9"/>
    <w:rsid w:val="00D826D8"/>
    <w:rsid w:val="00D83292"/>
    <w:rsid w:val="00D8359E"/>
    <w:rsid w:val="00D838EA"/>
    <w:rsid w:val="00D83B8F"/>
    <w:rsid w:val="00D84289"/>
    <w:rsid w:val="00D847EF"/>
    <w:rsid w:val="00D84982"/>
    <w:rsid w:val="00D84C50"/>
    <w:rsid w:val="00D84D5C"/>
    <w:rsid w:val="00D86AB4"/>
    <w:rsid w:val="00D90E94"/>
    <w:rsid w:val="00D946F5"/>
    <w:rsid w:val="00D952D8"/>
    <w:rsid w:val="00D95BFB"/>
    <w:rsid w:val="00D9651C"/>
    <w:rsid w:val="00DA0564"/>
    <w:rsid w:val="00DA0E1D"/>
    <w:rsid w:val="00DA1388"/>
    <w:rsid w:val="00DA17AA"/>
    <w:rsid w:val="00DA1928"/>
    <w:rsid w:val="00DA1929"/>
    <w:rsid w:val="00DA2461"/>
    <w:rsid w:val="00DA2692"/>
    <w:rsid w:val="00DA46E9"/>
    <w:rsid w:val="00DA694C"/>
    <w:rsid w:val="00DA6E01"/>
    <w:rsid w:val="00DA7B6F"/>
    <w:rsid w:val="00DB067A"/>
    <w:rsid w:val="00DB0FDC"/>
    <w:rsid w:val="00DB1C3F"/>
    <w:rsid w:val="00DB3B15"/>
    <w:rsid w:val="00DB4170"/>
    <w:rsid w:val="00DB59CD"/>
    <w:rsid w:val="00DB5A52"/>
    <w:rsid w:val="00DB6C50"/>
    <w:rsid w:val="00DB733D"/>
    <w:rsid w:val="00DB79CF"/>
    <w:rsid w:val="00DB7DC9"/>
    <w:rsid w:val="00DC0E18"/>
    <w:rsid w:val="00DC1012"/>
    <w:rsid w:val="00DC1534"/>
    <w:rsid w:val="00DC220D"/>
    <w:rsid w:val="00DC2BF3"/>
    <w:rsid w:val="00DC436E"/>
    <w:rsid w:val="00DC457B"/>
    <w:rsid w:val="00DC50B8"/>
    <w:rsid w:val="00DC5DC7"/>
    <w:rsid w:val="00DC5EE0"/>
    <w:rsid w:val="00DC7145"/>
    <w:rsid w:val="00DC7D76"/>
    <w:rsid w:val="00DD1478"/>
    <w:rsid w:val="00DD14A3"/>
    <w:rsid w:val="00DD17D3"/>
    <w:rsid w:val="00DD1EE5"/>
    <w:rsid w:val="00DD21EA"/>
    <w:rsid w:val="00DD4299"/>
    <w:rsid w:val="00DD51CE"/>
    <w:rsid w:val="00DD6555"/>
    <w:rsid w:val="00DD6F3F"/>
    <w:rsid w:val="00DE05D1"/>
    <w:rsid w:val="00DE0AE3"/>
    <w:rsid w:val="00DE2407"/>
    <w:rsid w:val="00DE303E"/>
    <w:rsid w:val="00DE32CF"/>
    <w:rsid w:val="00DE3589"/>
    <w:rsid w:val="00DE3EB4"/>
    <w:rsid w:val="00DE445E"/>
    <w:rsid w:val="00DE48F0"/>
    <w:rsid w:val="00DE49FA"/>
    <w:rsid w:val="00DE5572"/>
    <w:rsid w:val="00DE6322"/>
    <w:rsid w:val="00DE6376"/>
    <w:rsid w:val="00DE7D1E"/>
    <w:rsid w:val="00DE7F2D"/>
    <w:rsid w:val="00DF03B1"/>
    <w:rsid w:val="00DF092B"/>
    <w:rsid w:val="00DF25D3"/>
    <w:rsid w:val="00DF2AC0"/>
    <w:rsid w:val="00DF3DA5"/>
    <w:rsid w:val="00DF42AF"/>
    <w:rsid w:val="00DF4EC8"/>
    <w:rsid w:val="00DF53C9"/>
    <w:rsid w:val="00DF7335"/>
    <w:rsid w:val="00E00C81"/>
    <w:rsid w:val="00E0119B"/>
    <w:rsid w:val="00E015B4"/>
    <w:rsid w:val="00E016EB"/>
    <w:rsid w:val="00E01DF1"/>
    <w:rsid w:val="00E022DF"/>
    <w:rsid w:val="00E02BCF"/>
    <w:rsid w:val="00E02D46"/>
    <w:rsid w:val="00E03071"/>
    <w:rsid w:val="00E03C8D"/>
    <w:rsid w:val="00E04D8A"/>
    <w:rsid w:val="00E0508B"/>
    <w:rsid w:val="00E0536D"/>
    <w:rsid w:val="00E05760"/>
    <w:rsid w:val="00E057C2"/>
    <w:rsid w:val="00E0641A"/>
    <w:rsid w:val="00E06652"/>
    <w:rsid w:val="00E127E2"/>
    <w:rsid w:val="00E13C64"/>
    <w:rsid w:val="00E14E5F"/>
    <w:rsid w:val="00E15401"/>
    <w:rsid w:val="00E15E20"/>
    <w:rsid w:val="00E177BF"/>
    <w:rsid w:val="00E201F1"/>
    <w:rsid w:val="00E203B9"/>
    <w:rsid w:val="00E20755"/>
    <w:rsid w:val="00E21AC3"/>
    <w:rsid w:val="00E25400"/>
    <w:rsid w:val="00E255F2"/>
    <w:rsid w:val="00E27CB1"/>
    <w:rsid w:val="00E27D67"/>
    <w:rsid w:val="00E303BF"/>
    <w:rsid w:val="00E30A86"/>
    <w:rsid w:val="00E3129B"/>
    <w:rsid w:val="00E321A0"/>
    <w:rsid w:val="00E324B3"/>
    <w:rsid w:val="00E3458C"/>
    <w:rsid w:val="00E34D7D"/>
    <w:rsid w:val="00E35184"/>
    <w:rsid w:val="00E36764"/>
    <w:rsid w:val="00E36CA9"/>
    <w:rsid w:val="00E37167"/>
    <w:rsid w:val="00E3783B"/>
    <w:rsid w:val="00E40EB2"/>
    <w:rsid w:val="00E40EFE"/>
    <w:rsid w:val="00E42613"/>
    <w:rsid w:val="00E42831"/>
    <w:rsid w:val="00E4406D"/>
    <w:rsid w:val="00E4452D"/>
    <w:rsid w:val="00E44B63"/>
    <w:rsid w:val="00E46871"/>
    <w:rsid w:val="00E47186"/>
    <w:rsid w:val="00E47A8C"/>
    <w:rsid w:val="00E47C0E"/>
    <w:rsid w:val="00E50C83"/>
    <w:rsid w:val="00E51655"/>
    <w:rsid w:val="00E51680"/>
    <w:rsid w:val="00E52735"/>
    <w:rsid w:val="00E53248"/>
    <w:rsid w:val="00E53953"/>
    <w:rsid w:val="00E540FB"/>
    <w:rsid w:val="00E55EC3"/>
    <w:rsid w:val="00E55EF0"/>
    <w:rsid w:val="00E55FC0"/>
    <w:rsid w:val="00E567F3"/>
    <w:rsid w:val="00E56A65"/>
    <w:rsid w:val="00E60A68"/>
    <w:rsid w:val="00E610C2"/>
    <w:rsid w:val="00E614B6"/>
    <w:rsid w:val="00E615B9"/>
    <w:rsid w:val="00E626B5"/>
    <w:rsid w:val="00E63287"/>
    <w:rsid w:val="00E636D3"/>
    <w:rsid w:val="00E639EC"/>
    <w:rsid w:val="00E64F47"/>
    <w:rsid w:val="00E709D6"/>
    <w:rsid w:val="00E70E70"/>
    <w:rsid w:val="00E72B31"/>
    <w:rsid w:val="00E72E3E"/>
    <w:rsid w:val="00E73531"/>
    <w:rsid w:val="00E74D16"/>
    <w:rsid w:val="00E74D69"/>
    <w:rsid w:val="00E76030"/>
    <w:rsid w:val="00E760F1"/>
    <w:rsid w:val="00E76565"/>
    <w:rsid w:val="00E767B3"/>
    <w:rsid w:val="00E76F88"/>
    <w:rsid w:val="00E77641"/>
    <w:rsid w:val="00E77E1A"/>
    <w:rsid w:val="00E80676"/>
    <w:rsid w:val="00E81E01"/>
    <w:rsid w:val="00E82542"/>
    <w:rsid w:val="00E82A13"/>
    <w:rsid w:val="00E82B5B"/>
    <w:rsid w:val="00E83283"/>
    <w:rsid w:val="00E859B8"/>
    <w:rsid w:val="00E86090"/>
    <w:rsid w:val="00E86FB9"/>
    <w:rsid w:val="00E90216"/>
    <w:rsid w:val="00E9046A"/>
    <w:rsid w:val="00E9183E"/>
    <w:rsid w:val="00E92C22"/>
    <w:rsid w:val="00E92CCC"/>
    <w:rsid w:val="00E92EB7"/>
    <w:rsid w:val="00E9350B"/>
    <w:rsid w:val="00E93747"/>
    <w:rsid w:val="00E97310"/>
    <w:rsid w:val="00E97442"/>
    <w:rsid w:val="00E97A3A"/>
    <w:rsid w:val="00E97B4A"/>
    <w:rsid w:val="00EA0AEA"/>
    <w:rsid w:val="00EA17BB"/>
    <w:rsid w:val="00EA20EE"/>
    <w:rsid w:val="00EA2C21"/>
    <w:rsid w:val="00EA3C2C"/>
    <w:rsid w:val="00EA4083"/>
    <w:rsid w:val="00EA4789"/>
    <w:rsid w:val="00EA4D08"/>
    <w:rsid w:val="00EA5177"/>
    <w:rsid w:val="00EA52BA"/>
    <w:rsid w:val="00EA556A"/>
    <w:rsid w:val="00EA75DB"/>
    <w:rsid w:val="00EB0483"/>
    <w:rsid w:val="00EB132E"/>
    <w:rsid w:val="00EB2342"/>
    <w:rsid w:val="00EB3B76"/>
    <w:rsid w:val="00EB3D76"/>
    <w:rsid w:val="00EB40DD"/>
    <w:rsid w:val="00EB43AA"/>
    <w:rsid w:val="00EB4750"/>
    <w:rsid w:val="00EB4821"/>
    <w:rsid w:val="00EB4E08"/>
    <w:rsid w:val="00EB634C"/>
    <w:rsid w:val="00EB6639"/>
    <w:rsid w:val="00EB6F71"/>
    <w:rsid w:val="00EB7DD2"/>
    <w:rsid w:val="00EC0251"/>
    <w:rsid w:val="00EC0672"/>
    <w:rsid w:val="00EC079D"/>
    <w:rsid w:val="00EC18F3"/>
    <w:rsid w:val="00EC2125"/>
    <w:rsid w:val="00EC33F1"/>
    <w:rsid w:val="00EC3439"/>
    <w:rsid w:val="00EC345D"/>
    <w:rsid w:val="00EC38DA"/>
    <w:rsid w:val="00EC3AE6"/>
    <w:rsid w:val="00EC48BA"/>
    <w:rsid w:val="00EC4ECC"/>
    <w:rsid w:val="00EC5524"/>
    <w:rsid w:val="00EC5CE1"/>
    <w:rsid w:val="00EC5F1B"/>
    <w:rsid w:val="00EC629F"/>
    <w:rsid w:val="00EC62C0"/>
    <w:rsid w:val="00EC66A9"/>
    <w:rsid w:val="00EC7E07"/>
    <w:rsid w:val="00EC7E63"/>
    <w:rsid w:val="00EC7EB9"/>
    <w:rsid w:val="00ED0D84"/>
    <w:rsid w:val="00ED15AA"/>
    <w:rsid w:val="00ED1BA2"/>
    <w:rsid w:val="00ED2AF0"/>
    <w:rsid w:val="00ED35DF"/>
    <w:rsid w:val="00ED4005"/>
    <w:rsid w:val="00ED5468"/>
    <w:rsid w:val="00ED5748"/>
    <w:rsid w:val="00ED63D7"/>
    <w:rsid w:val="00ED6EB3"/>
    <w:rsid w:val="00ED731F"/>
    <w:rsid w:val="00ED7BAB"/>
    <w:rsid w:val="00EE0DC5"/>
    <w:rsid w:val="00EE1151"/>
    <w:rsid w:val="00EE19D4"/>
    <w:rsid w:val="00EE1FA5"/>
    <w:rsid w:val="00EE2245"/>
    <w:rsid w:val="00EE23ED"/>
    <w:rsid w:val="00EE2EF5"/>
    <w:rsid w:val="00EE36CF"/>
    <w:rsid w:val="00EE3930"/>
    <w:rsid w:val="00EE44A4"/>
    <w:rsid w:val="00EE5384"/>
    <w:rsid w:val="00EE6A9F"/>
    <w:rsid w:val="00EE6EE5"/>
    <w:rsid w:val="00EF09FE"/>
    <w:rsid w:val="00EF0D89"/>
    <w:rsid w:val="00EF153B"/>
    <w:rsid w:val="00EF1AEF"/>
    <w:rsid w:val="00EF1E28"/>
    <w:rsid w:val="00EF1EC1"/>
    <w:rsid w:val="00EF2C76"/>
    <w:rsid w:val="00EF311C"/>
    <w:rsid w:val="00EF3F04"/>
    <w:rsid w:val="00EF41A5"/>
    <w:rsid w:val="00EF46FF"/>
    <w:rsid w:val="00EF4C0D"/>
    <w:rsid w:val="00EF53AB"/>
    <w:rsid w:val="00EF5B03"/>
    <w:rsid w:val="00EF603E"/>
    <w:rsid w:val="00EF60DB"/>
    <w:rsid w:val="00EF620A"/>
    <w:rsid w:val="00EF627C"/>
    <w:rsid w:val="00EF692B"/>
    <w:rsid w:val="00EF6A86"/>
    <w:rsid w:val="00EF6B31"/>
    <w:rsid w:val="00EF6BFF"/>
    <w:rsid w:val="00EF6C9F"/>
    <w:rsid w:val="00EF6D52"/>
    <w:rsid w:val="00EF7994"/>
    <w:rsid w:val="00EF7F8F"/>
    <w:rsid w:val="00F003D0"/>
    <w:rsid w:val="00F00CEE"/>
    <w:rsid w:val="00F0113B"/>
    <w:rsid w:val="00F036ED"/>
    <w:rsid w:val="00F042AC"/>
    <w:rsid w:val="00F043F2"/>
    <w:rsid w:val="00F048A9"/>
    <w:rsid w:val="00F04DF1"/>
    <w:rsid w:val="00F064D7"/>
    <w:rsid w:val="00F066E3"/>
    <w:rsid w:val="00F07021"/>
    <w:rsid w:val="00F07A4B"/>
    <w:rsid w:val="00F10496"/>
    <w:rsid w:val="00F11425"/>
    <w:rsid w:val="00F11459"/>
    <w:rsid w:val="00F1287A"/>
    <w:rsid w:val="00F12CA1"/>
    <w:rsid w:val="00F136E4"/>
    <w:rsid w:val="00F13F4E"/>
    <w:rsid w:val="00F14690"/>
    <w:rsid w:val="00F14926"/>
    <w:rsid w:val="00F1504F"/>
    <w:rsid w:val="00F15A62"/>
    <w:rsid w:val="00F15A9F"/>
    <w:rsid w:val="00F15C6F"/>
    <w:rsid w:val="00F169C5"/>
    <w:rsid w:val="00F16FEF"/>
    <w:rsid w:val="00F17E65"/>
    <w:rsid w:val="00F20430"/>
    <w:rsid w:val="00F204CA"/>
    <w:rsid w:val="00F20D03"/>
    <w:rsid w:val="00F21453"/>
    <w:rsid w:val="00F22BAE"/>
    <w:rsid w:val="00F23C99"/>
    <w:rsid w:val="00F24576"/>
    <w:rsid w:val="00F247E1"/>
    <w:rsid w:val="00F24D76"/>
    <w:rsid w:val="00F258B0"/>
    <w:rsid w:val="00F25B36"/>
    <w:rsid w:val="00F261A4"/>
    <w:rsid w:val="00F262B4"/>
    <w:rsid w:val="00F266C2"/>
    <w:rsid w:val="00F26A24"/>
    <w:rsid w:val="00F26D93"/>
    <w:rsid w:val="00F26EA3"/>
    <w:rsid w:val="00F27BC7"/>
    <w:rsid w:val="00F30B51"/>
    <w:rsid w:val="00F31404"/>
    <w:rsid w:val="00F31C11"/>
    <w:rsid w:val="00F31FF1"/>
    <w:rsid w:val="00F3231E"/>
    <w:rsid w:val="00F325A0"/>
    <w:rsid w:val="00F338D2"/>
    <w:rsid w:val="00F33F51"/>
    <w:rsid w:val="00F3487F"/>
    <w:rsid w:val="00F36D92"/>
    <w:rsid w:val="00F36FCB"/>
    <w:rsid w:val="00F379AA"/>
    <w:rsid w:val="00F4014A"/>
    <w:rsid w:val="00F40B2E"/>
    <w:rsid w:val="00F40E03"/>
    <w:rsid w:val="00F40F56"/>
    <w:rsid w:val="00F4183C"/>
    <w:rsid w:val="00F418F2"/>
    <w:rsid w:val="00F41B9D"/>
    <w:rsid w:val="00F41F5B"/>
    <w:rsid w:val="00F42212"/>
    <w:rsid w:val="00F42A7F"/>
    <w:rsid w:val="00F42CFB"/>
    <w:rsid w:val="00F43347"/>
    <w:rsid w:val="00F43681"/>
    <w:rsid w:val="00F436F0"/>
    <w:rsid w:val="00F4445D"/>
    <w:rsid w:val="00F44B39"/>
    <w:rsid w:val="00F45AD4"/>
    <w:rsid w:val="00F46408"/>
    <w:rsid w:val="00F4643A"/>
    <w:rsid w:val="00F4679E"/>
    <w:rsid w:val="00F46907"/>
    <w:rsid w:val="00F505E2"/>
    <w:rsid w:val="00F50FE7"/>
    <w:rsid w:val="00F5243F"/>
    <w:rsid w:val="00F537C0"/>
    <w:rsid w:val="00F53D6E"/>
    <w:rsid w:val="00F53D9B"/>
    <w:rsid w:val="00F545B5"/>
    <w:rsid w:val="00F5672E"/>
    <w:rsid w:val="00F575E9"/>
    <w:rsid w:val="00F57713"/>
    <w:rsid w:val="00F6033F"/>
    <w:rsid w:val="00F60F2F"/>
    <w:rsid w:val="00F612A4"/>
    <w:rsid w:val="00F62B1A"/>
    <w:rsid w:val="00F62B63"/>
    <w:rsid w:val="00F63ADA"/>
    <w:rsid w:val="00F63B89"/>
    <w:rsid w:val="00F63E72"/>
    <w:rsid w:val="00F65782"/>
    <w:rsid w:val="00F65F5E"/>
    <w:rsid w:val="00F676AA"/>
    <w:rsid w:val="00F716A8"/>
    <w:rsid w:val="00F71C23"/>
    <w:rsid w:val="00F72C4C"/>
    <w:rsid w:val="00F73BE1"/>
    <w:rsid w:val="00F743EF"/>
    <w:rsid w:val="00F7440F"/>
    <w:rsid w:val="00F74429"/>
    <w:rsid w:val="00F769B0"/>
    <w:rsid w:val="00F76A11"/>
    <w:rsid w:val="00F77BEA"/>
    <w:rsid w:val="00F77E87"/>
    <w:rsid w:val="00F809E1"/>
    <w:rsid w:val="00F82C5A"/>
    <w:rsid w:val="00F82F5D"/>
    <w:rsid w:val="00F84A80"/>
    <w:rsid w:val="00F8543C"/>
    <w:rsid w:val="00F8569D"/>
    <w:rsid w:val="00F856BE"/>
    <w:rsid w:val="00F85CB7"/>
    <w:rsid w:val="00F865A1"/>
    <w:rsid w:val="00F87737"/>
    <w:rsid w:val="00F90D4E"/>
    <w:rsid w:val="00F90EFF"/>
    <w:rsid w:val="00F91382"/>
    <w:rsid w:val="00F9166A"/>
    <w:rsid w:val="00F91964"/>
    <w:rsid w:val="00F91BB8"/>
    <w:rsid w:val="00F92664"/>
    <w:rsid w:val="00F92E9A"/>
    <w:rsid w:val="00F93E9C"/>
    <w:rsid w:val="00F93FB8"/>
    <w:rsid w:val="00F9411E"/>
    <w:rsid w:val="00F95C51"/>
    <w:rsid w:val="00F95EED"/>
    <w:rsid w:val="00F95FB1"/>
    <w:rsid w:val="00F96E1E"/>
    <w:rsid w:val="00F97E63"/>
    <w:rsid w:val="00F97EF2"/>
    <w:rsid w:val="00FA1075"/>
    <w:rsid w:val="00FA2AD8"/>
    <w:rsid w:val="00FA4697"/>
    <w:rsid w:val="00FA4CD2"/>
    <w:rsid w:val="00FA563B"/>
    <w:rsid w:val="00FA59FB"/>
    <w:rsid w:val="00FA5E67"/>
    <w:rsid w:val="00FA752F"/>
    <w:rsid w:val="00FA7996"/>
    <w:rsid w:val="00FB1290"/>
    <w:rsid w:val="00FB1A2C"/>
    <w:rsid w:val="00FB2FD4"/>
    <w:rsid w:val="00FB3889"/>
    <w:rsid w:val="00FB5AA0"/>
    <w:rsid w:val="00FB5ACA"/>
    <w:rsid w:val="00FB7532"/>
    <w:rsid w:val="00FC0300"/>
    <w:rsid w:val="00FC0F05"/>
    <w:rsid w:val="00FC1DB1"/>
    <w:rsid w:val="00FC2139"/>
    <w:rsid w:val="00FC2448"/>
    <w:rsid w:val="00FC251C"/>
    <w:rsid w:val="00FC2DAB"/>
    <w:rsid w:val="00FC3372"/>
    <w:rsid w:val="00FC4AA0"/>
    <w:rsid w:val="00FC4DE1"/>
    <w:rsid w:val="00FC5CA2"/>
    <w:rsid w:val="00FC6098"/>
    <w:rsid w:val="00FC6613"/>
    <w:rsid w:val="00FC6913"/>
    <w:rsid w:val="00FC6AD6"/>
    <w:rsid w:val="00FC705F"/>
    <w:rsid w:val="00FD04A3"/>
    <w:rsid w:val="00FD073F"/>
    <w:rsid w:val="00FD091C"/>
    <w:rsid w:val="00FD128E"/>
    <w:rsid w:val="00FD15AC"/>
    <w:rsid w:val="00FD24BC"/>
    <w:rsid w:val="00FD3127"/>
    <w:rsid w:val="00FD3C3A"/>
    <w:rsid w:val="00FD3D28"/>
    <w:rsid w:val="00FD3D58"/>
    <w:rsid w:val="00FD499C"/>
    <w:rsid w:val="00FD5250"/>
    <w:rsid w:val="00FD538E"/>
    <w:rsid w:val="00FD64D9"/>
    <w:rsid w:val="00FD65DB"/>
    <w:rsid w:val="00FD6661"/>
    <w:rsid w:val="00FD6A55"/>
    <w:rsid w:val="00FD6BCE"/>
    <w:rsid w:val="00FD6DD2"/>
    <w:rsid w:val="00FE10C2"/>
    <w:rsid w:val="00FE1167"/>
    <w:rsid w:val="00FE1351"/>
    <w:rsid w:val="00FE1ECD"/>
    <w:rsid w:val="00FE22DD"/>
    <w:rsid w:val="00FE422B"/>
    <w:rsid w:val="00FE5625"/>
    <w:rsid w:val="00FE57B0"/>
    <w:rsid w:val="00FE6737"/>
    <w:rsid w:val="00FE6949"/>
    <w:rsid w:val="00FE78D2"/>
    <w:rsid w:val="00FE7AEB"/>
    <w:rsid w:val="00FF0455"/>
    <w:rsid w:val="00FF090C"/>
    <w:rsid w:val="00FF126C"/>
    <w:rsid w:val="00FF2CBD"/>
    <w:rsid w:val="00FF38C2"/>
    <w:rsid w:val="00FF3A1F"/>
    <w:rsid w:val="00FF62D5"/>
    <w:rsid w:val="00FF765C"/>
    <w:rsid w:val="00FF7D6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65674"/>
  <w14:defaultImageDpi w14:val="96"/>
  <w15:docId w15:val="{EBD8E3DA-57DF-4AF3-9852-3AEE6379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35" w:qFormat="1"/>
    <w:lsdException w:name="table of figures" w:uiPriority="0"/>
    <w:lsdException w:name="endnote reference" w:uiPriority="0"/>
    <w:lsdException w:name="endnote text" w:uiPriority="0"/>
    <w:lsdException w:name="table of authorities" w:uiPriority="0"/>
    <w:lsdException w:name="macro" w:uiPriority="0"/>
    <w:lsdException w:name="toa heading" w:uiPriority="0"/>
    <w:lsdException w:name="Title" w:uiPriority="10" w:qFormat="1"/>
    <w:lsdException w:name="Default Paragraph Font" w:uiPriority="1"/>
    <w:lsdException w:name="Body Text" w:uiPriority="5" w:qFormat="1"/>
    <w:lsdException w:name="Body Text Indent" w:uiPriority="0"/>
    <w:lsdException w:name="Subtitle" w:uiPriority="11"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uiPriority="22" w:qFormat="1"/>
    <w:lsdException w:name="Emphasis" w:uiPriority="20" w:qFormat="1"/>
    <w:lsdException w:name="Document Map" w:uiPriority="0"/>
    <w:lsdException w:name="HTML Top of Form" w:uiPriority="0"/>
    <w:lsdException w:name="HTML Bottom of Form" w:uiPriority="0"/>
    <w:lsdException w:name="HTML Variable" w:semiHidden="1" w:unhideWhenUsed="1"/>
    <w:lsdException w:name="Normal Table"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ECD"/>
    <w:rPr>
      <w:rFonts w:cs="Arial"/>
      <w:sz w:val="24"/>
      <w:szCs w:val="24"/>
      <w:lang w:eastAsia="en-GB"/>
    </w:rPr>
  </w:style>
  <w:style w:type="paragraph" w:styleId="Heading1">
    <w:name w:val="heading 1"/>
    <w:aliases w:val="CLAUSE"/>
    <w:basedOn w:val="Normal"/>
    <w:next w:val="Outlinenumber"/>
    <w:link w:val="Heading1Char"/>
    <w:uiPriority w:val="9"/>
    <w:qFormat/>
    <w:rsid w:val="00EF09FE"/>
    <w:pPr>
      <w:keepNext/>
      <w:pageBreakBefore/>
      <w:numPr>
        <w:numId w:val="24"/>
      </w:numPr>
      <w:spacing w:before="320" w:after="120"/>
      <w:outlineLvl w:val="0"/>
    </w:pPr>
    <w:rPr>
      <w:b/>
      <w:bCs/>
      <w:sz w:val="36"/>
      <w:szCs w:val="32"/>
    </w:rPr>
  </w:style>
  <w:style w:type="paragraph" w:styleId="Heading2">
    <w:name w:val="heading 2"/>
    <w:aliases w:val="Clause"/>
    <w:basedOn w:val="Normal"/>
    <w:next w:val="Outlinenumber"/>
    <w:link w:val="Heading2Char"/>
    <w:uiPriority w:val="9"/>
    <w:qFormat/>
    <w:rsid w:val="00004B64"/>
    <w:pPr>
      <w:keepNext/>
      <w:numPr>
        <w:ilvl w:val="1"/>
        <w:numId w:val="24"/>
      </w:numPr>
      <w:spacing w:before="280" w:after="120"/>
      <w:outlineLvl w:val="1"/>
    </w:pPr>
    <w:rPr>
      <w:b/>
      <w:bCs/>
      <w:iCs/>
      <w:sz w:val="32"/>
      <w:szCs w:val="28"/>
    </w:rPr>
  </w:style>
  <w:style w:type="paragraph" w:styleId="Heading3">
    <w:name w:val="heading 3"/>
    <w:basedOn w:val="Normal"/>
    <w:next w:val="Outlinenumber"/>
    <w:link w:val="Heading3Char"/>
    <w:uiPriority w:val="9"/>
    <w:qFormat/>
    <w:rsid w:val="00004B64"/>
    <w:pPr>
      <w:keepNext/>
      <w:numPr>
        <w:ilvl w:val="2"/>
        <w:numId w:val="24"/>
      </w:numPr>
      <w:spacing w:before="280" w:after="120"/>
      <w:outlineLvl w:val="2"/>
    </w:pPr>
    <w:rPr>
      <w:b/>
      <w:bCs/>
      <w:sz w:val="28"/>
      <w:szCs w:val="26"/>
    </w:rPr>
  </w:style>
  <w:style w:type="paragraph" w:styleId="Heading4">
    <w:name w:val="heading 4"/>
    <w:basedOn w:val="Normal"/>
    <w:next w:val="Outlinenumber"/>
    <w:link w:val="Heading4Char"/>
    <w:uiPriority w:val="9"/>
    <w:qFormat/>
    <w:rsid w:val="00004B64"/>
    <w:pPr>
      <w:keepNext/>
      <w:numPr>
        <w:ilvl w:val="3"/>
        <w:numId w:val="24"/>
      </w:numPr>
      <w:spacing w:before="280" w:after="120"/>
      <w:outlineLvl w:val="3"/>
    </w:pPr>
    <w:rPr>
      <w:rFonts w:ascii="Arial Bold" w:hAnsi="Arial Bold"/>
      <w:b/>
      <w:szCs w:val="26"/>
    </w:rPr>
  </w:style>
  <w:style w:type="paragraph" w:styleId="Heading5">
    <w:name w:val="heading 5"/>
    <w:basedOn w:val="Normal"/>
    <w:next w:val="Outlinenumber"/>
    <w:link w:val="Heading5Char"/>
    <w:uiPriority w:val="9"/>
    <w:qFormat/>
    <w:rsid w:val="00004B64"/>
    <w:pPr>
      <w:keepNext/>
      <w:numPr>
        <w:ilvl w:val="4"/>
        <w:numId w:val="24"/>
      </w:numPr>
      <w:spacing w:before="280" w:after="120"/>
      <w:outlineLvl w:val="4"/>
    </w:pPr>
    <w:rPr>
      <w:b/>
      <w:i/>
    </w:rPr>
  </w:style>
  <w:style w:type="paragraph" w:styleId="Heading6">
    <w:name w:val="heading 6"/>
    <w:basedOn w:val="Normal"/>
    <w:next w:val="Normal"/>
    <w:link w:val="Heading6Char"/>
    <w:uiPriority w:val="9"/>
    <w:qFormat/>
    <w:rsid w:val="00632ACF"/>
    <w:pPr>
      <w:numPr>
        <w:ilvl w:val="5"/>
        <w:numId w:val="24"/>
      </w:numPr>
      <w:spacing w:before="240" w:after="60"/>
      <w:outlineLvl w:val="5"/>
    </w:pPr>
    <w:rPr>
      <w:b/>
      <w:bCs/>
      <w:szCs w:val="22"/>
    </w:rPr>
  </w:style>
  <w:style w:type="paragraph" w:styleId="Heading7">
    <w:name w:val="heading 7"/>
    <w:basedOn w:val="Normal"/>
    <w:next w:val="Normal"/>
    <w:link w:val="Heading7Char"/>
    <w:uiPriority w:val="9"/>
    <w:qFormat/>
    <w:rsid w:val="00632ACF"/>
    <w:pPr>
      <w:numPr>
        <w:ilvl w:val="6"/>
        <w:numId w:val="24"/>
      </w:numPr>
      <w:spacing w:before="240" w:after="60"/>
      <w:outlineLvl w:val="6"/>
    </w:pPr>
  </w:style>
  <w:style w:type="paragraph" w:styleId="Heading8">
    <w:name w:val="heading 8"/>
    <w:basedOn w:val="Normal"/>
    <w:next w:val="Normal"/>
    <w:link w:val="Heading8Char"/>
    <w:uiPriority w:val="9"/>
    <w:qFormat/>
    <w:rsid w:val="00632ACF"/>
    <w:pPr>
      <w:numPr>
        <w:ilvl w:val="7"/>
        <w:numId w:val="24"/>
      </w:numPr>
      <w:spacing w:before="240" w:after="60"/>
      <w:outlineLvl w:val="7"/>
    </w:pPr>
    <w:rPr>
      <w:i/>
      <w:iCs/>
    </w:rPr>
  </w:style>
  <w:style w:type="paragraph" w:styleId="Heading9">
    <w:name w:val="heading 9"/>
    <w:basedOn w:val="Normal"/>
    <w:next w:val="Normal"/>
    <w:link w:val="Heading9Char"/>
    <w:uiPriority w:val="9"/>
    <w:qFormat/>
    <w:rsid w:val="00632ACF"/>
    <w:pPr>
      <w:numPr>
        <w:ilvl w:val="8"/>
        <w:numId w:val="24"/>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Char"/>
    <w:link w:val="Heading1"/>
    <w:uiPriority w:val="9"/>
    <w:locked/>
    <w:rsid w:val="00714C81"/>
    <w:rPr>
      <w:rFonts w:cs="Arial"/>
      <w:b/>
      <w:bCs/>
      <w:sz w:val="36"/>
      <w:szCs w:val="32"/>
      <w:lang w:eastAsia="en-GB"/>
    </w:rPr>
  </w:style>
  <w:style w:type="character" w:customStyle="1" w:styleId="Heading2Char">
    <w:name w:val="Heading 2 Char"/>
    <w:aliases w:val="Clause Char"/>
    <w:link w:val="Heading2"/>
    <w:uiPriority w:val="9"/>
    <w:locked/>
    <w:rsid w:val="00714C81"/>
    <w:rPr>
      <w:rFonts w:cs="Arial"/>
      <w:b/>
      <w:bCs/>
      <w:iCs/>
      <w:sz w:val="32"/>
      <w:szCs w:val="28"/>
      <w:lang w:eastAsia="en-GB"/>
    </w:rPr>
  </w:style>
  <w:style w:type="character" w:customStyle="1" w:styleId="Heading3Char">
    <w:name w:val="Heading 3 Char"/>
    <w:link w:val="Heading3"/>
    <w:uiPriority w:val="9"/>
    <w:locked/>
    <w:rsid w:val="00714C81"/>
    <w:rPr>
      <w:rFonts w:cs="Arial"/>
      <w:b/>
      <w:bCs/>
      <w:sz w:val="28"/>
      <w:szCs w:val="26"/>
      <w:lang w:eastAsia="en-GB"/>
    </w:rPr>
  </w:style>
  <w:style w:type="character" w:customStyle="1" w:styleId="Heading4Char">
    <w:name w:val="Heading 4 Char"/>
    <w:link w:val="Heading4"/>
    <w:uiPriority w:val="9"/>
    <w:locked/>
    <w:rsid w:val="00714C81"/>
    <w:rPr>
      <w:rFonts w:ascii="Arial Bold" w:hAnsi="Arial Bold" w:cs="Arial"/>
      <w:b/>
      <w:sz w:val="24"/>
      <w:szCs w:val="26"/>
      <w:lang w:eastAsia="en-GB"/>
    </w:rPr>
  </w:style>
  <w:style w:type="character" w:customStyle="1" w:styleId="Heading5Char">
    <w:name w:val="Heading 5 Char"/>
    <w:link w:val="Heading5"/>
    <w:uiPriority w:val="9"/>
    <w:locked/>
    <w:rsid w:val="00714C81"/>
    <w:rPr>
      <w:rFonts w:cs="Arial"/>
      <w:b/>
      <w:i/>
      <w:sz w:val="24"/>
      <w:szCs w:val="24"/>
      <w:lang w:eastAsia="en-GB"/>
    </w:rPr>
  </w:style>
  <w:style w:type="character" w:customStyle="1" w:styleId="Heading6Char">
    <w:name w:val="Heading 6 Char"/>
    <w:link w:val="Heading6"/>
    <w:uiPriority w:val="9"/>
    <w:locked/>
    <w:rsid w:val="00714C81"/>
    <w:rPr>
      <w:rFonts w:cs="Arial"/>
      <w:b/>
      <w:bCs/>
      <w:sz w:val="24"/>
      <w:szCs w:val="22"/>
      <w:lang w:eastAsia="en-GB"/>
    </w:rPr>
  </w:style>
  <w:style w:type="character" w:customStyle="1" w:styleId="Heading7Char">
    <w:name w:val="Heading 7 Char"/>
    <w:link w:val="Heading7"/>
    <w:uiPriority w:val="9"/>
    <w:locked/>
    <w:rsid w:val="00714C81"/>
    <w:rPr>
      <w:rFonts w:cs="Arial"/>
      <w:sz w:val="24"/>
      <w:szCs w:val="24"/>
      <w:lang w:eastAsia="en-GB"/>
    </w:rPr>
  </w:style>
  <w:style w:type="character" w:customStyle="1" w:styleId="Heading8Char">
    <w:name w:val="Heading 8 Char"/>
    <w:link w:val="Heading8"/>
    <w:uiPriority w:val="9"/>
    <w:locked/>
    <w:rsid w:val="00714C81"/>
    <w:rPr>
      <w:rFonts w:cs="Arial"/>
      <w:i/>
      <w:iCs/>
      <w:sz w:val="24"/>
      <w:szCs w:val="24"/>
      <w:lang w:eastAsia="en-GB"/>
    </w:rPr>
  </w:style>
  <w:style w:type="character" w:customStyle="1" w:styleId="Heading9Char">
    <w:name w:val="Heading 9 Char"/>
    <w:link w:val="Heading9"/>
    <w:uiPriority w:val="9"/>
    <w:locked/>
    <w:rsid w:val="00714C81"/>
    <w:rPr>
      <w:rFonts w:cs="Arial"/>
      <w:sz w:val="24"/>
      <w:szCs w:val="22"/>
      <w:lang w:eastAsia="en-GB"/>
    </w:rPr>
  </w:style>
  <w:style w:type="paragraph" w:styleId="BlockText">
    <w:name w:val="Block Text"/>
    <w:basedOn w:val="Normal"/>
    <w:uiPriority w:val="99"/>
    <w:semiHidden/>
    <w:rsid w:val="00632ACF"/>
    <w:pPr>
      <w:spacing w:after="120"/>
      <w:ind w:left="1440" w:right="1440"/>
    </w:pPr>
  </w:style>
  <w:style w:type="paragraph" w:customStyle="1" w:styleId="zFooterOddLandscape">
    <w:name w:val="z_Footer Odd Landscape"/>
    <w:basedOn w:val="Footer"/>
    <w:semiHidden/>
    <w:rsid w:val="00632ACF"/>
    <w:pPr>
      <w:tabs>
        <w:tab w:val="clear" w:pos="4820"/>
        <w:tab w:val="clear" w:pos="9639"/>
        <w:tab w:val="center" w:pos="7286"/>
        <w:tab w:val="right" w:pos="14572"/>
      </w:tabs>
    </w:pPr>
  </w:style>
  <w:style w:type="paragraph" w:styleId="BodyText">
    <w:name w:val="Body Text"/>
    <w:basedOn w:val="Normal"/>
    <w:link w:val="BodyTextChar"/>
    <w:uiPriority w:val="5"/>
    <w:qFormat/>
    <w:rsid w:val="009C09A8"/>
    <w:pPr>
      <w:spacing w:after="180" w:line="280" w:lineRule="atLeast"/>
    </w:pPr>
    <w:rPr>
      <w:rFonts w:ascii="Arial" w:hAnsi="Arial"/>
      <w:sz w:val="22"/>
    </w:rPr>
  </w:style>
  <w:style w:type="character" w:customStyle="1" w:styleId="BodyTextChar">
    <w:name w:val="Body Text Char"/>
    <w:link w:val="BodyText"/>
    <w:uiPriority w:val="5"/>
    <w:locked/>
    <w:rsid w:val="009C09A8"/>
    <w:rPr>
      <w:rFonts w:ascii="Arial" w:hAnsi="Arial" w:cs="Times New Roman"/>
      <w:sz w:val="24"/>
      <w:lang w:val="x-none" w:eastAsia="en-GB"/>
    </w:rPr>
  </w:style>
  <w:style w:type="paragraph" w:customStyle="1" w:styleId="Outlinenumber">
    <w:name w:val="Outline number"/>
    <w:basedOn w:val="BodyText"/>
    <w:link w:val="OutlinenumberChar"/>
    <w:rsid w:val="00EF09FE"/>
    <w:pPr>
      <w:numPr>
        <w:numId w:val="21"/>
      </w:numPr>
      <w:spacing w:after="240" w:line="240" w:lineRule="auto"/>
      <w:jc w:val="both"/>
    </w:pPr>
    <w:rPr>
      <w:rFonts w:cs="Times New Roman"/>
      <w:szCs w:val="20"/>
      <w:lang w:eastAsia="en-US"/>
    </w:rPr>
  </w:style>
  <w:style w:type="character" w:customStyle="1" w:styleId="OutlinenumberChar">
    <w:name w:val="Outline number Char"/>
    <w:link w:val="Outlinenumber"/>
    <w:locked/>
    <w:rsid w:val="00FD3127"/>
    <w:rPr>
      <w:rFonts w:ascii="Arial" w:hAnsi="Arial"/>
      <w:sz w:val="22"/>
      <w:lang w:eastAsia="en-US"/>
    </w:rPr>
  </w:style>
  <w:style w:type="paragraph" w:customStyle="1" w:styleId="Default">
    <w:name w:val="Default"/>
    <w:rsid w:val="005F0A6E"/>
    <w:pPr>
      <w:autoSpaceDE w:val="0"/>
      <w:autoSpaceDN w:val="0"/>
      <w:adjustRightInd w:val="0"/>
    </w:pPr>
    <w:rPr>
      <w:color w:val="000000"/>
      <w:sz w:val="24"/>
      <w:szCs w:val="24"/>
    </w:rPr>
  </w:style>
  <w:style w:type="character" w:styleId="CommentReference">
    <w:name w:val="annotation reference"/>
    <w:uiPriority w:val="99"/>
    <w:rsid w:val="00FC6913"/>
    <w:rPr>
      <w:rFonts w:cs="Times New Roman"/>
      <w:sz w:val="16"/>
    </w:rPr>
  </w:style>
  <w:style w:type="paragraph" w:styleId="CommentText">
    <w:name w:val="annotation text"/>
    <w:basedOn w:val="Normal"/>
    <w:link w:val="CommentTextChar"/>
    <w:uiPriority w:val="99"/>
    <w:rsid w:val="00FC6913"/>
    <w:rPr>
      <w:sz w:val="20"/>
      <w:szCs w:val="20"/>
    </w:rPr>
  </w:style>
  <w:style w:type="character" w:customStyle="1" w:styleId="CommentTextChar">
    <w:name w:val="Comment Text Char"/>
    <w:link w:val="CommentText"/>
    <w:uiPriority w:val="99"/>
    <w:locked/>
    <w:rsid w:val="00FC6913"/>
    <w:rPr>
      <w:rFonts w:cs="Times New Roman"/>
      <w:lang w:val="x-none" w:eastAsia="en-GB"/>
    </w:rPr>
  </w:style>
  <w:style w:type="paragraph" w:styleId="Closing">
    <w:name w:val="Closing"/>
    <w:basedOn w:val="Normal"/>
    <w:link w:val="ClosingChar"/>
    <w:uiPriority w:val="99"/>
    <w:semiHidden/>
    <w:rsid w:val="00632ACF"/>
    <w:pPr>
      <w:ind w:left="4252"/>
    </w:pPr>
  </w:style>
  <w:style w:type="character" w:customStyle="1" w:styleId="ClosingChar">
    <w:name w:val="Closing Char"/>
    <w:link w:val="Closing"/>
    <w:uiPriority w:val="99"/>
    <w:semiHidden/>
    <w:locked/>
    <w:rsid w:val="00714C81"/>
    <w:rPr>
      <w:rFonts w:cs="Times New Roman"/>
      <w:sz w:val="24"/>
      <w:lang w:val="x-none" w:eastAsia="en-GB"/>
    </w:rPr>
  </w:style>
  <w:style w:type="paragraph" w:styleId="Date">
    <w:name w:val="Date"/>
    <w:basedOn w:val="Normal"/>
    <w:next w:val="Normal"/>
    <w:link w:val="DateChar"/>
    <w:uiPriority w:val="99"/>
    <w:semiHidden/>
    <w:rsid w:val="00632ACF"/>
  </w:style>
  <w:style w:type="character" w:customStyle="1" w:styleId="DateChar">
    <w:name w:val="Date Char"/>
    <w:link w:val="Date"/>
    <w:uiPriority w:val="99"/>
    <w:semiHidden/>
    <w:locked/>
    <w:rsid w:val="00714C81"/>
    <w:rPr>
      <w:rFonts w:cs="Times New Roman"/>
      <w:sz w:val="24"/>
      <w:lang w:val="x-none" w:eastAsia="en-GB"/>
    </w:rPr>
  </w:style>
  <w:style w:type="paragraph" w:styleId="E-mailSignature">
    <w:name w:val="E-mail Signature"/>
    <w:basedOn w:val="Normal"/>
    <w:link w:val="E-mailSignatureChar"/>
    <w:uiPriority w:val="99"/>
    <w:semiHidden/>
    <w:rsid w:val="00632ACF"/>
  </w:style>
  <w:style w:type="character" w:customStyle="1" w:styleId="E-mailSignatureChar">
    <w:name w:val="E-mail Signature Char"/>
    <w:link w:val="E-mailSignature"/>
    <w:uiPriority w:val="99"/>
    <w:semiHidden/>
    <w:locked/>
    <w:rsid w:val="00714C81"/>
    <w:rPr>
      <w:rFonts w:cs="Times New Roman"/>
      <w:sz w:val="24"/>
      <w:lang w:val="x-none" w:eastAsia="en-GB"/>
    </w:rPr>
  </w:style>
  <w:style w:type="character" w:styleId="Emphasis">
    <w:name w:val="Emphasis"/>
    <w:uiPriority w:val="20"/>
    <w:qFormat/>
    <w:rsid w:val="00632ACF"/>
    <w:rPr>
      <w:rFonts w:cs="Times New Roman"/>
      <w:i/>
    </w:rPr>
  </w:style>
  <w:style w:type="paragraph" w:styleId="EnvelopeAddress">
    <w:name w:val="envelope address"/>
    <w:basedOn w:val="Normal"/>
    <w:uiPriority w:val="99"/>
    <w:semiHidden/>
    <w:rsid w:val="00EF09FE"/>
    <w:pPr>
      <w:framePr w:w="7920" w:h="1980" w:hRule="exact" w:hSpace="180" w:wrap="auto" w:hAnchor="page" w:xAlign="center" w:yAlign="bottom"/>
      <w:ind w:left="2880"/>
    </w:pPr>
  </w:style>
  <w:style w:type="paragraph" w:styleId="EnvelopeReturn">
    <w:name w:val="envelope return"/>
    <w:basedOn w:val="Normal"/>
    <w:uiPriority w:val="99"/>
    <w:semiHidden/>
    <w:rsid w:val="00632ACF"/>
    <w:rPr>
      <w:sz w:val="20"/>
      <w:szCs w:val="20"/>
    </w:rPr>
  </w:style>
  <w:style w:type="character" w:styleId="FollowedHyperlink">
    <w:name w:val="FollowedHyperlink"/>
    <w:uiPriority w:val="99"/>
    <w:semiHidden/>
    <w:rsid w:val="00632ACF"/>
    <w:rPr>
      <w:rFonts w:cs="Times New Roman"/>
      <w:color w:val="800080"/>
      <w:u w:val="single"/>
    </w:rPr>
  </w:style>
  <w:style w:type="paragraph" w:styleId="Footer">
    <w:name w:val="footer"/>
    <w:basedOn w:val="Normal"/>
    <w:link w:val="FooterChar"/>
    <w:uiPriority w:val="99"/>
    <w:rsid w:val="00004B64"/>
    <w:pPr>
      <w:tabs>
        <w:tab w:val="center" w:pos="4820"/>
        <w:tab w:val="right" w:pos="9639"/>
      </w:tabs>
    </w:pPr>
    <w:rPr>
      <w:sz w:val="18"/>
      <w:szCs w:val="20"/>
    </w:rPr>
  </w:style>
  <w:style w:type="character" w:customStyle="1" w:styleId="FooterChar">
    <w:name w:val="Footer Char"/>
    <w:link w:val="Footer"/>
    <w:uiPriority w:val="99"/>
    <w:locked/>
    <w:rsid w:val="002E6F7A"/>
    <w:rPr>
      <w:rFonts w:ascii="Arial" w:hAnsi="Arial" w:cs="Times New Roman"/>
      <w:sz w:val="18"/>
      <w:lang w:val="en-NZ" w:eastAsia="en-GB"/>
    </w:rPr>
  </w:style>
  <w:style w:type="paragraph" w:styleId="Header">
    <w:name w:val="header"/>
    <w:basedOn w:val="Normal"/>
    <w:link w:val="HeaderChar"/>
    <w:uiPriority w:val="99"/>
    <w:rsid w:val="00004B64"/>
    <w:pPr>
      <w:tabs>
        <w:tab w:val="center" w:pos="4820"/>
        <w:tab w:val="right" w:pos="9639"/>
      </w:tabs>
    </w:pPr>
    <w:rPr>
      <w:sz w:val="18"/>
      <w:szCs w:val="20"/>
    </w:rPr>
  </w:style>
  <w:style w:type="character" w:customStyle="1" w:styleId="HeaderChar">
    <w:name w:val="Header Char"/>
    <w:link w:val="Header"/>
    <w:uiPriority w:val="99"/>
    <w:locked/>
    <w:rsid w:val="00D62091"/>
    <w:rPr>
      <w:rFonts w:ascii="Arial" w:hAnsi="Arial" w:cs="Times New Roman"/>
      <w:sz w:val="18"/>
      <w:lang w:val="x-none" w:eastAsia="en-GB"/>
    </w:rPr>
  </w:style>
  <w:style w:type="character" w:styleId="HTMLAcronym">
    <w:name w:val="HTML Acronym"/>
    <w:uiPriority w:val="99"/>
    <w:semiHidden/>
    <w:rsid w:val="00632ACF"/>
    <w:rPr>
      <w:rFonts w:cs="Times New Roman"/>
    </w:rPr>
  </w:style>
  <w:style w:type="paragraph" w:styleId="HTMLAddress">
    <w:name w:val="HTML Address"/>
    <w:basedOn w:val="Normal"/>
    <w:link w:val="HTMLAddressChar"/>
    <w:uiPriority w:val="99"/>
    <w:semiHidden/>
    <w:rsid w:val="00632ACF"/>
    <w:rPr>
      <w:i/>
      <w:iCs/>
    </w:rPr>
  </w:style>
  <w:style w:type="character" w:customStyle="1" w:styleId="HTMLAddressChar">
    <w:name w:val="HTML Address Char"/>
    <w:link w:val="HTMLAddress"/>
    <w:uiPriority w:val="99"/>
    <w:semiHidden/>
    <w:locked/>
    <w:rsid w:val="00714C81"/>
    <w:rPr>
      <w:rFonts w:cs="Times New Roman"/>
      <w:i/>
      <w:sz w:val="24"/>
      <w:lang w:val="x-none" w:eastAsia="en-GB"/>
    </w:rPr>
  </w:style>
  <w:style w:type="character" w:styleId="HTMLCite">
    <w:name w:val="HTML Cite"/>
    <w:uiPriority w:val="99"/>
    <w:semiHidden/>
    <w:rsid w:val="00632ACF"/>
    <w:rPr>
      <w:rFonts w:cs="Times New Roman"/>
      <w:i/>
    </w:rPr>
  </w:style>
  <w:style w:type="character" w:styleId="HTMLCode">
    <w:name w:val="HTML Code"/>
    <w:uiPriority w:val="99"/>
    <w:semiHidden/>
    <w:rsid w:val="00632ACF"/>
    <w:rPr>
      <w:rFonts w:ascii="Courier New" w:hAnsi="Courier New" w:cs="Times New Roman"/>
      <w:sz w:val="20"/>
    </w:rPr>
  </w:style>
  <w:style w:type="character" w:styleId="HTMLDefinition">
    <w:name w:val="HTML Definition"/>
    <w:uiPriority w:val="99"/>
    <w:semiHidden/>
    <w:rsid w:val="00632ACF"/>
    <w:rPr>
      <w:rFonts w:cs="Times New Roman"/>
      <w:i/>
    </w:rPr>
  </w:style>
  <w:style w:type="character" w:styleId="HTMLKeyboard">
    <w:name w:val="HTML Keyboard"/>
    <w:uiPriority w:val="99"/>
    <w:semiHidden/>
    <w:rsid w:val="00632ACF"/>
    <w:rPr>
      <w:rFonts w:ascii="Courier New" w:hAnsi="Courier New" w:cs="Times New Roman"/>
      <w:sz w:val="20"/>
    </w:rPr>
  </w:style>
  <w:style w:type="paragraph" w:styleId="HTMLPreformatted">
    <w:name w:val="HTML Preformatted"/>
    <w:basedOn w:val="Normal"/>
    <w:link w:val="HTMLPreformattedChar"/>
    <w:uiPriority w:val="99"/>
    <w:semiHidden/>
    <w:rsid w:val="00632ACF"/>
    <w:rPr>
      <w:rFonts w:ascii="Courier New" w:hAnsi="Courier New" w:cs="Courier New"/>
      <w:sz w:val="20"/>
      <w:szCs w:val="20"/>
    </w:rPr>
  </w:style>
  <w:style w:type="character" w:customStyle="1" w:styleId="HTMLPreformattedChar">
    <w:name w:val="HTML Preformatted Char"/>
    <w:link w:val="HTMLPreformatted"/>
    <w:uiPriority w:val="99"/>
    <w:semiHidden/>
    <w:locked/>
    <w:rsid w:val="00714C81"/>
    <w:rPr>
      <w:rFonts w:ascii="Courier New" w:hAnsi="Courier New" w:cs="Times New Roman"/>
      <w:lang w:val="x-none" w:eastAsia="en-GB"/>
    </w:rPr>
  </w:style>
  <w:style w:type="character" w:styleId="HTMLSample">
    <w:name w:val="HTML Sample"/>
    <w:uiPriority w:val="99"/>
    <w:semiHidden/>
    <w:rsid w:val="00632ACF"/>
    <w:rPr>
      <w:rFonts w:ascii="Courier New" w:hAnsi="Courier New" w:cs="Times New Roman"/>
    </w:rPr>
  </w:style>
  <w:style w:type="character" w:styleId="HTMLTypewriter">
    <w:name w:val="HTML Typewriter"/>
    <w:uiPriority w:val="99"/>
    <w:semiHidden/>
    <w:rsid w:val="00632ACF"/>
    <w:rPr>
      <w:rFonts w:ascii="Courier New" w:hAnsi="Courier New" w:cs="Times New Roman"/>
      <w:sz w:val="20"/>
    </w:rPr>
  </w:style>
  <w:style w:type="character" w:styleId="HTMLVariable">
    <w:name w:val="HTML Variable"/>
    <w:uiPriority w:val="99"/>
    <w:semiHidden/>
    <w:rsid w:val="00632ACF"/>
    <w:rPr>
      <w:rFonts w:cs="Times New Roman"/>
      <w:i/>
    </w:rPr>
  </w:style>
  <w:style w:type="character" w:styleId="Hyperlink">
    <w:name w:val="Hyperlink"/>
    <w:uiPriority w:val="99"/>
    <w:rsid w:val="00632ACF"/>
    <w:rPr>
      <w:rFonts w:cs="Times New Roman"/>
      <w:color w:val="0000FF"/>
      <w:u w:val="single"/>
    </w:rPr>
  </w:style>
  <w:style w:type="character" w:styleId="LineNumber">
    <w:name w:val="line number"/>
    <w:uiPriority w:val="99"/>
    <w:semiHidden/>
    <w:rsid w:val="00632ACF"/>
    <w:rPr>
      <w:rFonts w:cs="Times New Roman"/>
    </w:rPr>
  </w:style>
  <w:style w:type="paragraph" w:styleId="List">
    <w:name w:val="List"/>
    <w:basedOn w:val="Normal"/>
    <w:uiPriority w:val="99"/>
    <w:semiHidden/>
    <w:rsid w:val="00632ACF"/>
    <w:pPr>
      <w:ind w:left="283" w:hanging="283"/>
    </w:pPr>
  </w:style>
  <w:style w:type="paragraph" w:styleId="List2">
    <w:name w:val="List 2"/>
    <w:basedOn w:val="Normal"/>
    <w:uiPriority w:val="99"/>
    <w:semiHidden/>
    <w:rsid w:val="00632ACF"/>
    <w:pPr>
      <w:ind w:left="566" w:hanging="283"/>
    </w:pPr>
  </w:style>
  <w:style w:type="paragraph" w:styleId="List3">
    <w:name w:val="List 3"/>
    <w:basedOn w:val="Normal"/>
    <w:uiPriority w:val="99"/>
    <w:semiHidden/>
    <w:rsid w:val="00632ACF"/>
    <w:pPr>
      <w:ind w:left="849" w:hanging="283"/>
    </w:pPr>
  </w:style>
  <w:style w:type="paragraph" w:styleId="List4">
    <w:name w:val="List 4"/>
    <w:basedOn w:val="Normal"/>
    <w:uiPriority w:val="99"/>
    <w:semiHidden/>
    <w:rsid w:val="00632ACF"/>
    <w:pPr>
      <w:ind w:left="1132" w:hanging="283"/>
    </w:pPr>
  </w:style>
  <w:style w:type="paragraph" w:styleId="List5">
    <w:name w:val="List 5"/>
    <w:basedOn w:val="Normal"/>
    <w:uiPriority w:val="99"/>
    <w:semiHidden/>
    <w:rsid w:val="00632ACF"/>
    <w:pPr>
      <w:ind w:left="1415" w:hanging="283"/>
    </w:pPr>
  </w:style>
  <w:style w:type="paragraph" w:styleId="ListBullet">
    <w:name w:val="List Bullet"/>
    <w:basedOn w:val="Normal"/>
    <w:uiPriority w:val="99"/>
    <w:semiHidden/>
    <w:rsid w:val="00EF09FE"/>
    <w:pPr>
      <w:numPr>
        <w:numId w:val="1"/>
      </w:numPr>
    </w:pPr>
  </w:style>
  <w:style w:type="paragraph" w:styleId="ListBullet2">
    <w:name w:val="List Bullet 2"/>
    <w:basedOn w:val="Normal"/>
    <w:uiPriority w:val="99"/>
    <w:semiHidden/>
    <w:rsid w:val="00EF09FE"/>
    <w:pPr>
      <w:numPr>
        <w:numId w:val="2"/>
      </w:numPr>
    </w:pPr>
  </w:style>
  <w:style w:type="paragraph" w:styleId="ListBullet3">
    <w:name w:val="List Bullet 3"/>
    <w:basedOn w:val="Normal"/>
    <w:uiPriority w:val="99"/>
    <w:semiHidden/>
    <w:rsid w:val="00EF09FE"/>
    <w:pPr>
      <w:numPr>
        <w:numId w:val="3"/>
      </w:numPr>
    </w:pPr>
  </w:style>
  <w:style w:type="paragraph" w:styleId="ListBullet4">
    <w:name w:val="List Bullet 4"/>
    <w:basedOn w:val="Normal"/>
    <w:uiPriority w:val="99"/>
    <w:semiHidden/>
    <w:rsid w:val="00EF09FE"/>
    <w:pPr>
      <w:numPr>
        <w:numId w:val="4"/>
      </w:numPr>
    </w:pPr>
  </w:style>
  <w:style w:type="paragraph" w:styleId="ListBullet5">
    <w:name w:val="List Bullet 5"/>
    <w:basedOn w:val="Normal"/>
    <w:uiPriority w:val="99"/>
    <w:semiHidden/>
    <w:rsid w:val="00EF09FE"/>
    <w:pPr>
      <w:numPr>
        <w:numId w:val="5"/>
      </w:numPr>
    </w:pPr>
  </w:style>
  <w:style w:type="paragraph" w:styleId="ListContinue">
    <w:name w:val="List Continue"/>
    <w:basedOn w:val="Normal"/>
    <w:uiPriority w:val="99"/>
    <w:semiHidden/>
    <w:rsid w:val="00632ACF"/>
    <w:pPr>
      <w:spacing w:after="120"/>
      <w:ind w:left="283"/>
    </w:pPr>
  </w:style>
  <w:style w:type="paragraph" w:styleId="ListContinue2">
    <w:name w:val="List Continue 2"/>
    <w:basedOn w:val="Normal"/>
    <w:uiPriority w:val="99"/>
    <w:semiHidden/>
    <w:rsid w:val="00632ACF"/>
    <w:pPr>
      <w:spacing w:after="120"/>
      <w:ind w:left="566"/>
    </w:pPr>
  </w:style>
  <w:style w:type="paragraph" w:styleId="ListContinue3">
    <w:name w:val="List Continue 3"/>
    <w:basedOn w:val="Normal"/>
    <w:uiPriority w:val="99"/>
    <w:semiHidden/>
    <w:rsid w:val="00632ACF"/>
    <w:pPr>
      <w:spacing w:after="120"/>
      <w:ind w:left="849"/>
    </w:pPr>
  </w:style>
  <w:style w:type="paragraph" w:styleId="ListContinue4">
    <w:name w:val="List Continue 4"/>
    <w:basedOn w:val="Normal"/>
    <w:uiPriority w:val="99"/>
    <w:semiHidden/>
    <w:rsid w:val="00632ACF"/>
    <w:pPr>
      <w:spacing w:after="120"/>
      <w:ind w:left="1132"/>
    </w:pPr>
  </w:style>
  <w:style w:type="paragraph" w:styleId="ListContinue5">
    <w:name w:val="List Continue 5"/>
    <w:basedOn w:val="Normal"/>
    <w:uiPriority w:val="99"/>
    <w:semiHidden/>
    <w:rsid w:val="00632ACF"/>
    <w:pPr>
      <w:spacing w:after="120"/>
      <w:ind w:left="1415"/>
    </w:pPr>
  </w:style>
  <w:style w:type="paragraph" w:styleId="ListNumber">
    <w:name w:val="List Number"/>
    <w:basedOn w:val="Normal"/>
    <w:uiPriority w:val="99"/>
    <w:semiHidden/>
    <w:rsid w:val="00EF09FE"/>
    <w:pPr>
      <w:numPr>
        <w:numId w:val="6"/>
      </w:numPr>
    </w:pPr>
  </w:style>
  <w:style w:type="paragraph" w:styleId="ListNumber2">
    <w:name w:val="List Number 2"/>
    <w:basedOn w:val="Normal"/>
    <w:uiPriority w:val="99"/>
    <w:semiHidden/>
    <w:rsid w:val="00EF09FE"/>
    <w:pPr>
      <w:numPr>
        <w:numId w:val="7"/>
      </w:numPr>
    </w:pPr>
  </w:style>
  <w:style w:type="paragraph" w:styleId="ListNumber3">
    <w:name w:val="List Number 3"/>
    <w:basedOn w:val="Normal"/>
    <w:uiPriority w:val="99"/>
    <w:semiHidden/>
    <w:rsid w:val="00EF09FE"/>
    <w:pPr>
      <w:numPr>
        <w:numId w:val="8"/>
      </w:numPr>
      <w:tabs>
        <w:tab w:val="num" w:pos="1440"/>
      </w:tabs>
    </w:pPr>
  </w:style>
  <w:style w:type="paragraph" w:styleId="ListNumber4">
    <w:name w:val="List Number 4"/>
    <w:basedOn w:val="Normal"/>
    <w:uiPriority w:val="99"/>
    <w:semiHidden/>
    <w:rsid w:val="00EF09FE"/>
    <w:pPr>
      <w:numPr>
        <w:numId w:val="9"/>
      </w:numPr>
      <w:tabs>
        <w:tab w:val="num" w:pos="567"/>
      </w:tabs>
    </w:pPr>
  </w:style>
  <w:style w:type="paragraph" w:styleId="ListNumber5">
    <w:name w:val="List Number 5"/>
    <w:basedOn w:val="Normal"/>
    <w:uiPriority w:val="99"/>
    <w:semiHidden/>
    <w:rsid w:val="00EF09FE"/>
    <w:pPr>
      <w:numPr>
        <w:numId w:val="10"/>
      </w:numPr>
      <w:tabs>
        <w:tab w:val="num" w:pos="1134"/>
      </w:tabs>
    </w:pPr>
  </w:style>
  <w:style w:type="paragraph" w:styleId="MessageHeader">
    <w:name w:val="Message Header"/>
    <w:basedOn w:val="Normal"/>
    <w:link w:val="MessageHeaderChar"/>
    <w:uiPriority w:val="99"/>
    <w:semiHidden/>
    <w:rsid w:val="00632ACF"/>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semiHidden/>
    <w:locked/>
    <w:rsid w:val="00714C81"/>
    <w:rPr>
      <w:rFonts w:cs="Times New Roman"/>
      <w:sz w:val="24"/>
      <w:shd w:val="pct20" w:color="auto" w:fill="auto"/>
      <w:lang w:val="x-none" w:eastAsia="en-GB"/>
    </w:rPr>
  </w:style>
  <w:style w:type="paragraph" w:styleId="NormalWeb">
    <w:name w:val="Normal (Web)"/>
    <w:basedOn w:val="Normal"/>
    <w:uiPriority w:val="99"/>
    <w:semiHidden/>
    <w:rsid w:val="00632ACF"/>
  </w:style>
  <w:style w:type="paragraph" w:styleId="NormalIndent">
    <w:name w:val="Normal Indent"/>
    <w:basedOn w:val="Normal"/>
    <w:uiPriority w:val="99"/>
    <w:semiHidden/>
    <w:rsid w:val="00632ACF"/>
    <w:pPr>
      <w:ind w:left="720"/>
    </w:pPr>
  </w:style>
  <w:style w:type="paragraph" w:styleId="NoteHeading">
    <w:name w:val="Note Heading"/>
    <w:basedOn w:val="Normal"/>
    <w:next w:val="Normal"/>
    <w:link w:val="NoteHeadingChar"/>
    <w:uiPriority w:val="99"/>
    <w:semiHidden/>
    <w:rsid w:val="00632ACF"/>
  </w:style>
  <w:style w:type="character" w:customStyle="1" w:styleId="NoteHeadingChar">
    <w:name w:val="Note Heading Char"/>
    <w:link w:val="NoteHeading"/>
    <w:uiPriority w:val="99"/>
    <w:semiHidden/>
    <w:locked/>
    <w:rsid w:val="00714C81"/>
    <w:rPr>
      <w:rFonts w:cs="Times New Roman"/>
      <w:sz w:val="24"/>
      <w:lang w:val="x-none" w:eastAsia="en-GB"/>
    </w:rPr>
  </w:style>
  <w:style w:type="character" w:styleId="PageNumber">
    <w:name w:val="page number"/>
    <w:uiPriority w:val="99"/>
    <w:rsid w:val="00632ACF"/>
    <w:rPr>
      <w:rFonts w:ascii="Arial" w:hAnsi="Arial" w:cs="Times New Roman"/>
      <w:sz w:val="20"/>
    </w:rPr>
  </w:style>
  <w:style w:type="paragraph" w:styleId="PlainText">
    <w:name w:val="Plain Text"/>
    <w:basedOn w:val="Normal"/>
    <w:link w:val="PlainTextChar"/>
    <w:uiPriority w:val="99"/>
    <w:semiHidden/>
    <w:rsid w:val="00632ACF"/>
    <w:rPr>
      <w:rFonts w:ascii="Courier New" w:hAnsi="Courier New" w:cs="Courier New"/>
      <w:sz w:val="20"/>
      <w:szCs w:val="20"/>
    </w:rPr>
  </w:style>
  <w:style w:type="character" w:customStyle="1" w:styleId="PlainTextChar">
    <w:name w:val="Plain Text Char"/>
    <w:link w:val="PlainText"/>
    <w:uiPriority w:val="99"/>
    <w:semiHidden/>
    <w:locked/>
    <w:rsid w:val="00714C81"/>
    <w:rPr>
      <w:rFonts w:ascii="Courier New" w:hAnsi="Courier New" w:cs="Times New Roman"/>
      <w:lang w:val="x-none" w:eastAsia="en-GB"/>
    </w:rPr>
  </w:style>
  <w:style w:type="paragraph" w:styleId="Salutation">
    <w:name w:val="Salutation"/>
    <w:basedOn w:val="Normal"/>
    <w:next w:val="Normal"/>
    <w:link w:val="SalutationChar"/>
    <w:uiPriority w:val="99"/>
    <w:semiHidden/>
    <w:rsid w:val="00632ACF"/>
  </w:style>
  <w:style w:type="character" w:customStyle="1" w:styleId="SalutationChar">
    <w:name w:val="Salutation Char"/>
    <w:link w:val="Salutation"/>
    <w:uiPriority w:val="99"/>
    <w:semiHidden/>
    <w:locked/>
    <w:rsid w:val="00714C81"/>
    <w:rPr>
      <w:rFonts w:cs="Times New Roman"/>
      <w:sz w:val="24"/>
      <w:lang w:val="x-none" w:eastAsia="en-GB"/>
    </w:rPr>
  </w:style>
  <w:style w:type="paragraph" w:styleId="Signature">
    <w:name w:val="Signature"/>
    <w:basedOn w:val="Normal"/>
    <w:link w:val="SignatureChar"/>
    <w:uiPriority w:val="99"/>
    <w:semiHidden/>
    <w:rsid w:val="00632ACF"/>
    <w:pPr>
      <w:ind w:left="4252"/>
    </w:pPr>
  </w:style>
  <w:style w:type="character" w:customStyle="1" w:styleId="SignatureChar">
    <w:name w:val="Signature Char"/>
    <w:link w:val="Signature"/>
    <w:uiPriority w:val="99"/>
    <w:semiHidden/>
    <w:locked/>
    <w:rsid w:val="00714C81"/>
    <w:rPr>
      <w:rFonts w:cs="Times New Roman"/>
      <w:sz w:val="24"/>
      <w:lang w:val="x-none" w:eastAsia="en-GB"/>
    </w:rPr>
  </w:style>
  <w:style w:type="character" w:styleId="Strong">
    <w:name w:val="Strong"/>
    <w:uiPriority w:val="22"/>
    <w:qFormat/>
    <w:rsid w:val="00632ACF"/>
    <w:rPr>
      <w:rFonts w:cs="Times New Roman"/>
      <w:b/>
    </w:rPr>
  </w:style>
  <w:style w:type="paragraph" w:styleId="Subtitle">
    <w:name w:val="Subtitle"/>
    <w:basedOn w:val="Normal"/>
    <w:link w:val="SubtitleChar"/>
    <w:uiPriority w:val="11"/>
    <w:qFormat/>
    <w:rsid w:val="00632ACF"/>
    <w:pPr>
      <w:spacing w:after="60"/>
      <w:jc w:val="center"/>
      <w:outlineLvl w:val="1"/>
    </w:pPr>
  </w:style>
  <w:style w:type="character" w:customStyle="1" w:styleId="SubtitleChar">
    <w:name w:val="Subtitle Char"/>
    <w:link w:val="Subtitle"/>
    <w:uiPriority w:val="11"/>
    <w:locked/>
    <w:rsid w:val="00714C81"/>
    <w:rPr>
      <w:rFonts w:cs="Times New Roman"/>
      <w:sz w:val="24"/>
      <w:lang w:val="x-none" w:eastAsia="en-GB"/>
    </w:rPr>
  </w:style>
  <w:style w:type="table" w:styleId="Table3Deffects1">
    <w:name w:val="Table 3D effects 1"/>
    <w:basedOn w:val="TableNormal"/>
    <w:uiPriority w:val="99"/>
    <w:semiHidden/>
    <w:rsid w:val="00632ACF"/>
    <w:pPr>
      <w:spacing w:line="320" w:lineRule="exac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32ACF"/>
    <w:pPr>
      <w:spacing w:line="320" w:lineRule="exac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32ACF"/>
    <w:pPr>
      <w:spacing w:line="320" w:lineRule="exac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32ACF"/>
    <w:pPr>
      <w:spacing w:line="320" w:lineRule="exac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32ACF"/>
    <w:pPr>
      <w:spacing w:line="320" w:lineRule="exac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32ACF"/>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32ACF"/>
    <w:pPr>
      <w:spacing w:line="320" w:lineRule="exac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32ACF"/>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32ACF"/>
    <w:pPr>
      <w:spacing w:line="320" w:lineRule="exac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32ACF"/>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32ACF"/>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32ACF"/>
    <w:pPr>
      <w:spacing w:line="320" w:lineRule="exac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32ACF"/>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32ACF"/>
    <w:pPr>
      <w:spacing w:line="320" w:lineRule="exac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632ACF"/>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632ACF"/>
    <w:pPr>
      <w:spacing w:line="320" w:lineRule="exac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32ACF"/>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32ACF"/>
    <w:pPr>
      <w:spacing w:line="320" w:lineRule="exac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32ACF"/>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32ACF"/>
    <w:pPr>
      <w:spacing w:line="320" w:lineRule="exac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632ACF"/>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632ACF"/>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632ACF"/>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32ACF"/>
    <w:pPr>
      <w:spacing w:line="320" w:lineRule="exac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32ACF"/>
    <w:pPr>
      <w:spacing w:line="320" w:lineRule="exac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32ACF"/>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32ACF"/>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32ACF"/>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32ACF"/>
    <w:pPr>
      <w:spacing w:line="320" w:lineRule="exac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32ACF"/>
    <w:pPr>
      <w:spacing w:line="320" w:lineRule="exac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32ACF"/>
    <w:pPr>
      <w:spacing w:line="320" w:lineRule="exac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32ACF"/>
    <w:pPr>
      <w:spacing w:line="320" w:lineRule="exac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32ACF"/>
    <w:pPr>
      <w:spacing w:line="320" w:lineRule="exac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32ACF"/>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32ACF"/>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32ACF"/>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32ACF"/>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632ACF"/>
    <w:pPr>
      <w:spacing w:before="240" w:after="60"/>
      <w:jc w:val="center"/>
      <w:outlineLvl w:val="0"/>
    </w:pPr>
    <w:rPr>
      <w:b/>
      <w:bCs/>
      <w:kern w:val="28"/>
      <w:sz w:val="32"/>
      <w:szCs w:val="32"/>
    </w:rPr>
  </w:style>
  <w:style w:type="character" w:customStyle="1" w:styleId="TitleChar">
    <w:name w:val="Title Char"/>
    <w:link w:val="Title"/>
    <w:uiPriority w:val="10"/>
    <w:locked/>
    <w:rsid w:val="00714C81"/>
    <w:rPr>
      <w:rFonts w:cs="Times New Roman"/>
      <w:b/>
      <w:kern w:val="28"/>
      <w:sz w:val="32"/>
      <w:lang w:val="x-none" w:eastAsia="en-GB"/>
    </w:rPr>
  </w:style>
  <w:style w:type="paragraph" w:customStyle="1" w:styleId="zFooterEvenLandscape">
    <w:name w:val="z_Footer Even Landscape"/>
    <w:basedOn w:val="zFooterOddLandscape"/>
    <w:semiHidden/>
    <w:rsid w:val="00632ACF"/>
  </w:style>
  <w:style w:type="paragraph" w:customStyle="1" w:styleId="zFooterOddPortrait">
    <w:name w:val="z_Footer Odd Portrait"/>
    <w:basedOn w:val="Footer"/>
    <w:semiHidden/>
    <w:rsid w:val="00632ACF"/>
  </w:style>
  <w:style w:type="paragraph" w:customStyle="1" w:styleId="zFooterEvenPortrait">
    <w:name w:val="z_Footer Even Portrait"/>
    <w:basedOn w:val="zFooterOddPortrait"/>
    <w:semiHidden/>
    <w:rsid w:val="00632ACF"/>
  </w:style>
  <w:style w:type="paragraph" w:styleId="CommentSubject">
    <w:name w:val="annotation subject"/>
    <w:basedOn w:val="CommentText"/>
    <w:next w:val="CommentText"/>
    <w:link w:val="CommentSubjectChar"/>
    <w:uiPriority w:val="99"/>
    <w:rsid w:val="00FC6913"/>
    <w:rPr>
      <w:b/>
      <w:bCs/>
    </w:rPr>
  </w:style>
  <w:style w:type="character" w:customStyle="1" w:styleId="CommentSubjectChar">
    <w:name w:val="Comment Subject Char"/>
    <w:link w:val="CommentSubject"/>
    <w:uiPriority w:val="99"/>
    <w:locked/>
    <w:rsid w:val="00FC6913"/>
    <w:rPr>
      <w:rFonts w:cs="Times New Roman"/>
      <w:b/>
      <w:lang w:val="x-none" w:eastAsia="en-GB"/>
    </w:rPr>
  </w:style>
  <w:style w:type="table" w:customStyle="1" w:styleId="CustomisedTable">
    <w:name w:val="Customised Table"/>
    <w:basedOn w:val="TableNormal"/>
    <w:rsid w:val="00632AC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styleId="FootnoteReference">
    <w:name w:val="footnote reference"/>
    <w:uiPriority w:val="99"/>
    <w:semiHidden/>
    <w:rsid w:val="00632ACF"/>
    <w:rPr>
      <w:rFonts w:cs="Times New Roman"/>
      <w:vertAlign w:val="superscript"/>
    </w:rPr>
  </w:style>
  <w:style w:type="character" w:customStyle="1" w:styleId="FootnoteTextChar">
    <w:name w:val="Footnote Text Char"/>
    <w:link w:val="FootnoteText"/>
    <w:locked/>
    <w:rsid w:val="00632ACF"/>
    <w:rPr>
      <w:rFonts w:ascii="Arial" w:hAnsi="Arial"/>
      <w:sz w:val="24"/>
      <w:lang w:val="en-NZ" w:eastAsia="en-GB"/>
    </w:rPr>
  </w:style>
  <w:style w:type="character" w:customStyle="1" w:styleId="TableBullet2Char">
    <w:name w:val="Table Bullet 2 Char"/>
    <w:link w:val="TableBullet2"/>
    <w:locked/>
    <w:rsid w:val="00004B64"/>
    <w:rPr>
      <w:rFonts w:cs="Arial"/>
      <w:szCs w:val="24"/>
      <w:lang w:eastAsia="en-GB"/>
    </w:rPr>
  </w:style>
  <w:style w:type="paragraph" w:customStyle="1" w:styleId="TableSource">
    <w:name w:val="Table Source"/>
    <w:basedOn w:val="Normal"/>
    <w:rsid w:val="00004B64"/>
    <w:pPr>
      <w:spacing w:before="120" w:after="120" w:line="240" w:lineRule="atLeast"/>
    </w:pPr>
    <w:rPr>
      <w:sz w:val="20"/>
      <w:szCs w:val="20"/>
    </w:rPr>
  </w:style>
  <w:style w:type="paragraph" w:customStyle="1" w:styleId="ParagraphNumberingLevel1">
    <w:name w:val="Paragraph Numbering Level 1"/>
    <w:basedOn w:val="Normal"/>
    <w:rsid w:val="00EF09FE"/>
    <w:pPr>
      <w:numPr>
        <w:numId w:val="16"/>
      </w:numPr>
      <w:spacing w:after="180"/>
    </w:pPr>
  </w:style>
  <w:style w:type="paragraph" w:customStyle="1" w:styleId="ParagraphNumberingLevel2">
    <w:name w:val="Paragraph Numbering Level 2"/>
    <w:basedOn w:val="Normal"/>
    <w:rsid w:val="00004B64"/>
    <w:pPr>
      <w:numPr>
        <w:ilvl w:val="1"/>
        <w:numId w:val="16"/>
      </w:numPr>
      <w:spacing w:after="180"/>
    </w:pPr>
  </w:style>
  <w:style w:type="paragraph" w:customStyle="1" w:styleId="ParagraphNumberingLevel3">
    <w:name w:val="Paragraph Numbering Level 3"/>
    <w:basedOn w:val="Normal"/>
    <w:rsid w:val="00004B64"/>
    <w:pPr>
      <w:numPr>
        <w:ilvl w:val="2"/>
        <w:numId w:val="16"/>
      </w:numPr>
      <w:spacing w:after="180"/>
    </w:pPr>
  </w:style>
  <w:style w:type="paragraph" w:customStyle="1" w:styleId="Quotation">
    <w:name w:val="Quotation"/>
    <w:basedOn w:val="Normal"/>
    <w:rsid w:val="00004B64"/>
    <w:pPr>
      <w:spacing w:after="180" w:line="260" w:lineRule="atLeast"/>
      <w:ind w:left="567" w:right="567"/>
    </w:pPr>
    <w:rPr>
      <w:sz w:val="20"/>
      <w:szCs w:val="22"/>
    </w:rPr>
  </w:style>
  <w:style w:type="paragraph" w:customStyle="1" w:styleId="Bullet1">
    <w:name w:val="Bullet 1"/>
    <w:basedOn w:val="Normal"/>
    <w:rsid w:val="00EF09FE"/>
    <w:pPr>
      <w:numPr>
        <w:numId w:val="14"/>
      </w:numPr>
      <w:spacing w:after="180"/>
    </w:pPr>
  </w:style>
  <w:style w:type="paragraph" w:customStyle="1" w:styleId="Bullet2">
    <w:name w:val="Bullet 2"/>
    <w:basedOn w:val="Normal"/>
    <w:rsid w:val="00EF09FE"/>
    <w:pPr>
      <w:numPr>
        <w:numId w:val="15"/>
      </w:numPr>
      <w:spacing w:after="180"/>
    </w:pPr>
  </w:style>
  <w:style w:type="paragraph" w:customStyle="1" w:styleId="Tablesource0">
    <w:name w:val="Table source"/>
    <w:basedOn w:val="Normal"/>
    <w:rsid w:val="00004B64"/>
    <w:pPr>
      <w:spacing w:before="120" w:after="120" w:line="240" w:lineRule="atLeast"/>
    </w:pPr>
    <w:rPr>
      <w:sz w:val="20"/>
      <w:szCs w:val="20"/>
    </w:rPr>
  </w:style>
  <w:style w:type="paragraph" w:customStyle="1" w:styleId="Tablenote">
    <w:name w:val="Table note"/>
    <w:basedOn w:val="Normal"/>
    <w:rsid w:val="00004B64"/>
    <w:pPr>
      <w:spacing w:before="80" w:line="220" w:lineRule="atLeast"/>
    </w:pPr>
    <w:rPr>
      <w:sz w:val="18"/>
      <w:szCs w:val="18"/>
    </w:rPr>
  </w:style>
  <w:style w:type="paragraph" w:customStyle="1" w:styleId="TableHeading">
    <w:name w:val="Table Heading"/>
    <w:basedOn w:val="Normal"/>
    <w:rsid w:val="00004B64"/>
    <w:rPr>
      <w:rFonts w:ascii="Arial Bold" w:hAnsi="Arial Bold"/>
      <w:sz w:val="20"/>
      <w:szCs w:val="20"/>
    </w:rPr>
  </w:style>
  <w:style w:type="paragraph" w:customStyle="1" w:styleId="TableBodyText">
    <w:name w:val="Table Body Text"/>
    <w:basedOn w:val="Normal"/>
    <w:rsid w:val="00004B64"/>
    <w:pPr>
      <w:spacing w:after="140" w:line="260" w:lineRule="atLeast"/>
    </w:pPr>
    <w:rPr>
      <w:sz w:val="20"/>
      <w:szCs w:val="20"/>
    </w:rPr>
  </w:style>
  <w:style w:type="paragraph" w:customStyle="1" w:styleId="TableBullet1">
    <w:name w:val="Table Bullet 1"/>
    <w:basedOn w:val="Normal"/>
    <w:rsid w:val="00EF09FE"/>
    <w:pPr>
      <w:numPr>
        <w:numId w:val="17"/>
      </w:numPr>
      <w:spacing w:after="140" w:line="260" w:lineRule="atLeast"/>
    </w:pPr>
    <w:rPr>
      <w:sz w:val="20"/>
      <w:szCs w:val="20"/>
    </w:rPr>
  </w:style>
  <w:style w:type="paragraph" w:customStyle="1" w:styleId="TableBullet2">
    <w:name w:val="Table Bullet 2"/>
    <w:basedOn w:val="Normal"/>
    <w:link w:val="TableBullet2Char"/>
    <w:rsid w:val="00EF09FE"/>
    <w:pPr>
      <w:numPr>
        <w:numId w:val="18"/>
      </w:numPr>
      <w:spacing w:after="140" w:line="260" w:lineRule="atLeast"/>
      <w:ind w:left="568" w:hanging="284"/>
    </w:pPr>
    <w:rPr>
      <w:sz w:val="20"/>
    </w:rPr>
  </w:style>
  <w:style w:type="paragraph" w:styleId="Caption">
    <w:name w:val="caption"/>
    <w:basedOn w:val="Normal"/>
    <w:uiPriority w:val="35"/>
    <w:qFormat/>
    <w:rsid w:val="00004B64"/>
    <w:pPr>
      <w:keepNext/>
      <w:tabs>
        <w:tab w:val="left" w:pos="1134"/>
      </w:tabs>
      <w:spacing w:after="200"/>
      <w:ind w:left="1134" w:hanging="1134"/>
    </w:pPr>
    <w:rPr>
      <w:b/>
      <w:bCs/>
      <w:sz w:val="20"/>
      <w:szCs w:val="20"/>
    </w:rPr>
  </w:style>
  <w:style w:type="paragraph" w:styleId="FootnoteText">
    <w:name w:val="footnote text"/>
    <w:basedOn w:val="Normal"/>
    <w:link w:val="FootnoteTextChar"/>
    <w:uiPriority w:val="99"/>
    <w:rsid w:val="00004B64"/>
    <w:pPr>
      <w:tabs>
        <w:tab w:val="left" w:pos="284"/>
      </w:tabs>
      <w:spacing w:after="80" w:line="240" w:lineRule="atLeast"/>
      <w:ind w:left="284" w:hanging="284"/>
    </w:pPr>
    <w:rPr>
      <w:sz w:val="18"/>
      <w:szCs w:val="20"/>
    </w:rPr>
  </w:style>
  <w:style w:type="character" w:customStyle="1" w:styleId="FootnoteTextChar1">
    <w:name w:val="Footnote Text Char1"/>
    <w:uiPriority w:val="99"/>
    <w:semiHidden/>
    <w:rPr>
      <w:rFonts w:cs="Arial"/>
      <w:lang w:eastAsia="en-GB"/>
    </w:rPr>
  </w:style>
  <w:style w:type="character" w:customStyle="1" w:styleId="FootnoteTextChar13">
    <w:name w:val="Footnote Text Char13"/>
    <w:uiPriority w:val="99"/>
    <w:semiHidden/>
    <w:rPr>
      <w:rFonts w:cs="Arial"/>
      <w:lang w:val="x-none" w:eastAsia="en-GB"/>
    </w:rPr>
  </w:style>
  <w:style w:type="character" w:customStyle="1" w:styleId="FootnoteTextChar12">
    <w:name w:val="Footnote Text Char12"/>
    <w:uiPriority w:val="99"/>
    <w:semiHidden/>
    <w:rPr>
      <w:rFonts w:cs="Arial"/>
      <w:lang w:val="x-none" w:eastAsia="en-GB"/>
    </w:rPr>
  </w:style>
  <w:style w:type="paragraph" w:customStyle="1" w:styleId="Whitespace">
    <w:name w:val="White space"/>
    <w:basedOn w:val="Normal"/>
    <w:rsid w:val="00004B64"/>
    <w:rPr>
      <w:sz w:val="12"/>
    </w:rPr>
  </w:style>
  <w:style w:type="paragraph" w:customStyle="1" w:styleId="zAddress">
    <w:name w:val="z_Address"/>
    <w:basedOn w:val="Normal"/>
    <w:semiHidden/>
    <w:rsid w:val="00004B64"/>
  </w:style>
  <w:style w:type="paragraph" w:customStyle="1" w:styleId="zAttention">
    <w:name w:val="z_Attention"/>
    <w:basedOn w:val="Normal"/>
    <w:next w:val="Normal"/>
    <w:semiHidden/>
    <w:rsid w:val="00004B64"/>
    <w:pPr>
      <w:spacing w:before="240"/>
    </w:pPr>
  </w:style>
  <w:style w:type="paragraph" w:customStyle="1" w:styleId="zAuthor">
    <w:name w:val="z_Author"/>
    <w:basedOn w:val="Normal"/>
    <w:next w:val="Normal"/>
    <w:semiHidden/>
    <w:rsid w:val="00004B64"/>
  </w:style>
  <w:style w:type="paragraph" w:customStyle="1" w:styleId="zcc">
    <w:name w:val="z_cc"/>
    <w:basedOn w:val="Normal"/>
    <w:rsid w:val="00004B64"/>
    <w:pPr>
      <w:tabs>
        <w:tab w:val="left" w:pos="907"/>
      </w:tabs>
      <w:ind w:left="907" w:hanging="907"/>
    </w:pPr>
  </w:style>
  <w:style w:type="paragraph" w:customStyle="1" w:styleId="zContactHeadings">
    <w:name w:val="z_Contact Headings"/>
    <w:basedOn w:val="Normal"/>
    <w:semiHidden/>
    <w:rsid w:val="00004B64"/>
    <w:rPr>
      <w:rFonts w:ascii="Arial Bold" w:hAnsi="Arial Bold"/>
    </w:rPr>
  </w:style>
  <w:style w:type="paragraph" w:customStyle="1" w:styleId="zDate">
    <w:name w:val="z_Date"/>
    <w:basedOn w:val="Normal"/>
    <w:next w:val="zAddress"/>
    <w:semiHidden/>
    <w:rsid w:val="00004B64"/>
    <w:pPr>
      <w:spacing w:before="200" w:after="600" w:line="320" w:lineRule="atLeast"/>
    </w:pPr>
  </w:style>
  <w:style w:type="paragraph" w:customStyle="1" w:styleId="zDear">
    <w:name w:val="z_Dear"/>
    <w:basedOn w:val="Normal"/>
    <w:next w:val="Normal"/>
    <w:semiHidden/>
    <w:rsid w:val="00004B64"/>
    <w:pPr>
      <w:spacing w:before="600" w:line="320" w:lineRule="atLeast"/>
    </w:pPr>
  </w:style>
  <w:style w:type="paragraph" w:customStyle="1" w:styleId="zDelivery">
    <w:name w:val="z_Delivery"/>
    <w:basedOn w:val="Normal"/>
    <w:semiHidden/>
    <w:rsid w:val="00EF09FE"/>
    <w:pPr>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Disclaimer">
    <w:name w:val="z_Disclaimer"/>
    <w:basedOn w:val="Normal"/>
    <w:semiHidden/>
    <w:rsid w:val="00004B64"/>
    <w:pPr>
      <w:spacing w:before="120" w:after="120"/>
      <w:jc w:val="both"/>
    </w:pPr>
    <w:rPr>
      <w:sz w:val="16"/>
    </w:rPr>
  </w:style>
  <w:style w:type="paragraph" w:customStyle="1" w:styleId="zDMSRef">
    <w:name w:val="z_DMS Ref"/>
    <w:basedOn w:val="Normal"/>
    <w:semiHidden/>
    <w:rsid w:val="00004B64"/>
    <w:rPr>
      <w:sz w:val="20"/>
    </w:rPr>
  </w:style>
  <w:style w:type="paragraph" w:customStyle="1" w:styleId="Tablenumber">
    <w:name w:val="Table number"/>
    <w:basedOn w:val="Normal"/>
    <w:rsid w:val="00EF09FE"/>
    <w:pPr>
      <w:numPr>
        <w:numId w:val="19"/>
      </w:numPr>
      <w:spacing w:after="140" w:line="260" w:lineRule="atLeast"/>
    </w:pPr>
    <w:rPr>
      <w:sz w:val="20"/>
    </w:rPr>
  </w:style>
  <w:style w:type="paragraph" w:customStyle="1" w:styleId="zEncl">
    <w:name w:val="z_Encl"/>
    <w:basedOn w:val="Normal"/>
    <w:rsid w:val="00004B64"/>
    <w:pPr>
      <w:tabs>
        <w:tab w:val="left" w:pos="907"/>
      </w:tabs>
      <w:ind w:left="907" w:hanging="907"/>
    </w:pPr>
  </w:style>
  <w:style w:type="paragraph" w:customStyle="1" w:styleId="zFiller">
    <w:name w:val="z_Filler"/>
    <w:basedOn w:val="Normal"/>
    <w:semiHidden/>
    <w:rsid w:val="00004B64"/>
    <w:pPr>
      <w:spacing w:after="260"/>
    </w:pPr>
    <w:rPr>
      <w:sz w:val="2"/>
      <w:szCs w:val="20"/>
      <w:lang w:eastAsia="en-US"/>
    </w:rPr>
  </w:style>
  <w:style w:type="paragraph" w:customStyle="1" w:styleId="zForyour">
    <w:name w:val="z_For your"/>
    <w:basedOn w:val="Normal"/>
    <w:semiHidden/>
    <w:rsid w:val="00004B64"/>
    <w:pPr>
      <w:spacing w:after="180"/>
    </w:pPr>
    <w:rPr>
      <w:rFonts w:ascii="Arial Bold" w:hAnsi="Arial Bold"/>
      <w:lang w:eastAsia="en-US"/>
    </w:rPr>
  </w:style>
  <w:style w:type="paragraph" w:customStyle="1" w:styleId="zHeadings">
    <w:name w:val="z_Headings"/>
    <w:basedOn w:val="Normal"/>
    <w:semiHidden/>
    <w:rsid w:val="00004B64"/>
    <w:pPr>
      <w:tabs>
        <w:tab w:val="left" w:pos="1418"/>
      </w:tabs>
      <w:spacing w:after="170"/>
      <w:ind w:left="1418" w:hanging="1418"/>
    </w:pPr>
    <w:rPr>
      <w:rFonts w:ascii="Arial Bold" w:hAnsi="Arial Bold"/>
    </w:rPr>
  </w:style>
  <w:style w:type="paragraph" w:customStyle="1" w:styleId="zJobtitle">
    <w:name w:val="z_Jobtitle"/>
    <w:basedOn w:val="Normal"/>
    <w:next w:val="Normal"/>
    <w:semiHidden/>
    <w:rsid w:val="00004B64"/>
    <w:rPr>
      <w:rFonts w:ascii="Arial Bold" w:hAnsi="Arial Bold"/>
    </w:rPr>
  </w:style>
  <w:style w:type="paragraph" w:customStyle="1" w:styleId="zOrganisation">
    <w:name w:val="z_Organisation"/>
    <w:basedOn w:val="Normal"/>
    <w:semiHidden/>
    <w:rsid w:val="00004B64"/>
  </w:style>
  <w:style w:type="paragraph" w:customStyle="1" w:styleId="zPageName">
    <w:name w:val="z_Page Name"/>
    <w:basedOn w:val="Normal"/>
    <w:rsid w:val="00004B64"/>
    <w:pPr>
      <w:spacing w:before="1814" w:after="340"/>
    </w:pPr>
    <w:rPr>
      <w:sz w:val="52"/>
      <w:szCs w:val="64"/>
    </w:rPr>
  </w:style>
  <w:style w:type="paragraph" w:customStyle="1" w:styleId="zSignOffBlock">
    <w:name w:val="z_Sign Off Block"/>
    <w:basedOn w:val="Normal"/>
    <w:semiHidden/>
    <w:rsid w:val="00004B64"/>
    <w:pPr>
      <w:keepNext/>
      <w:tabs>
        <w:tab w:val="left" w:pos="907"/>
      </w:tabs>
      <w:ind w:left="907" w:hanging="907"/>
    </w:pPr>
    <w:rPr>
      <w:sz w:val="18"/>
    </w:rPr>
  </w:style>
  <w:style w:type="paragraph" w:customStyle="1" w:styleId="zSignoffLocation">
    <w:name w:val="z_Sign off Location"/>
    <w:basedOn w:val="Normal"/>
    <w:semiHidden/>
    <w:rsid w:val="00004B64"/>
    <w:rPr>
      <w:i/>
      <w:szCs w:val="20"/>
      <w:lang w:eastAsia="en-US"/>
    </w:rPr>
  </w:style>
  <w:style w:type="paragraph" w:customStyle="1" w:styleId="zSignoff">
    <w:name w:val="z_Signoff"/>
    <w:basedOn w:val="Normal"/>
    <w:next w:val="zAuthor"/>
    <w:semiHidden/>
    <w:rsid w:val="00004B64"/>
    <w:pPr>
      <w:spacing w:before="320"/>
    </w:pPr>
  </w:style>
  <w:style w:type="paragraph" w:customStyle="1" w:styleId="zSubject">
    <w:name w:val="z_Subject"/>
    <w:basedOn w:val="Normal"/>
    <w:next w:val="Outlinenumber"/>
    <w:semiHidden/>
    <w:rsid w:val="00004B64"/>
    <w:pPr>
      <w:keepNext/>
      <w:spacing w:before="280" w:after="120"/>
    </w:pPr>
    <w:rPr>
      <w:b/>
      <w:sz w:val="28"/>
    </w:rPr>
  </w:style>
  <w:style w:type="paragraph" w:customStyle="1" w:styleId="AppendixHeading1">
    <w:name w:val="Appendix Heading 1"/>
    <w:basedOn w:val="Normal"/>
    <w:next w:val="AppendixOutlineA1"/>
    <w:rsid w:val="00EF09FE"/>
    <w:pPr>
      <w:keepNext/>
      <w:pageBreakBefore/>
      <w:numPr>
        <w:numId w:val="20"/>
      </w:numPr>
      <w:spacing w:after="120"/>
      <w:outlineLvl w:val="0"/>
    </w:pPr>
    <w:rPr>
      <w:rFonts w:cs="Times New Roman"/>
      <w:b/>
      <w:sz w:val="36"/>
      <w:szCs w:val="20"/>
    </w:rPr>
  </w:style>
  <w:style w:type="paragraph" w:customStyle="1" w:styleId="AppendixOutlineA1">
    <w:name w:val="Appendix Outline A.1"/>
    <w:basedOn w:val="Normal"/>
    <w:rsid w:val="00004B64"/>
    <w:pPr>
      <w:numPr>
        <w:ilvl w:val="1"/>
        <w:numId w:val="20"/>
      </w:numPr>
      <w:spacing w:after="180"/>
    </w:pPr>
    <w:rPr>
      <w:rFonts w:cs="Times New Roman"/>
      <w:szCs w:val="20"/>
    </w:rPr>
  </w:style>
  <w:style w:type="paragraph" w:customStyle="1" w:styleId="AppendixOutlineA11">
    <w:name w:val="Appendix Outline A.1.1"/>
    <w:basedOn w:val="Normal"/>
    <w:rsid w:val="00004B64"/>
    <w:pPr>
      <w:numPr>
        <w:ilvl w:val="2"/>
        <w:numId w:val="20"/>
      </w:numPr>
      <w:spacing w:after="180"/>
    </w:pPr>
    <w:rPr>
      <w:rFonts w:cs="Times New Roman"/>
      <w:szCs w:val="20"/>
    </w:rPr>
  </w:style>
  <w:style w:type="paragraph" w:customStyle="1" w:styleId="Paragraph">
    <w:name w:val="Paragraph"/>
    <w:basedOn w:val="Normal"/>
    <w:rsid w:val="00485345"/>
    <w:pPr>
      <w:spacing w:after="200"/>
      <w:jc w:val="both"/>
    </w:pPr>
    <w:rPr>
      <w:rFonts w:cs="Times New Roman"/>
      <w:sz w:val="25"/>
      <w:szCs w:val="20"/>
      <w:lang w:val="en-GB" w:eastAsia="en-US"/>
    </w:rPr>
  </w:style>
  <w:style w:type="paragraph" w:styleId="Revision">
    <w:name w:val="Revision"/>
    <w:hidden/>
    <w:uiPriority w:val="99"/>
    <w:semiHidden/>
    <w:rsid w:val="00747F9D"/>
    <w:rPr>
      <w:rFonts w:cs="Arial"/>
      <w:sz w:val="24"/>
      <w:szCs w:val="24"/>
      <w:lang w:eastAsia="en-GB"/>
    </w:rPr>
  </w:style>
  <w:style w:type="character" w:customStyle="1" w:styleId="intro-text">
    <w:name w:val="intro-text"/>
    <w:rsid w:val="00D24680"/>
  </w:style>
  <w:style w:type="paragraph" w:customStyle="1" w:styleId="AppendixOutlinea">
    <w:name w:val="Appendix Outline (a)"/>
    <w:basedOn w:val="AppendixOutlineA11"/>
    <w:rsid w:val="00EF09FE"/>
    <w:pPr>
      <w:numPr>
        <w:ilvl w:val="3"/>
      </w:numPr>
      <w:tabs>
        <w:tab w:val="num" w:pos="1492"/>
        <w:tab w:val="num" w:pos="2160"/>
      </w:tabs>
    </w:pPr>
  </w:style>
  <w:style w:type="paragraph" w:customStyle="1" w:styleId="AppendixOutlinei">
    <w:name w:val="Appendix Outline (i)"/>
    <w:basedOn w:val="AppendixOutlineA11"/>
    <w:rsid w:val="00EF09FE"/>
    <w:pPr>
      <w:numPr>
        <w:ilvl w:val="4"/>
      </w:numPr>
      <w:tabs>
        <w:tab w:val="num" w:pos="1492"/>
        <w:tab w:val="num" w:pos="2520"/>
      </w:tabs>
    </w:pPr>
  </w:style>
  <w:style w:type="paragraph" w:styleId="BalloonText">
    <w:name w:val="Balloon Text"/>
    <w:basedOn w:val="Normal"/>
    <w:link w:val="BalloonTextChar"/>
    <w:uiPriority w:val="99"/>
    <w:rsid w:val="000E4DC7"/>
    <w:rPr>
      <w:rFonts w:ascii="Tahoma" w:hAnsi="Tahoma" w:cs="Tahoma"/>
      <w:sz w:val="16"/>
      <w:szCs w:val="16"/>
    </w:rPr>
  </w:style>
  <w:style w:type="character" w:customStyle="1" w:styleId="BalloonTextChar">
    <w:name w:val="Balloon Text Char"/>
    <w:link w:val="BalloonText"/>
    <w:uiPriority w:val="99"/>
    <w:locked/>
    <w:rsid w:val="000E4DC7"/>
    <w:rPr>
      <w:rFonts w:ascii="Tahoma" w:hAnsi="Tahoma" w:cs="Times New Roman"/>
      <w:sz w:val="16"/>
      <w:lang w:val="x-none" w:eastAsia="en-GB"/>
    </w:rPr>
  </w:style>
  <w:style w:type="paragraph" w:customStyle="1" w:styleId="Bodytextbullet2">
    <w:name w:val="Body text bullet 2"/>
    <w:basedOn w:val="Normal"/>
    <w:rsid w:val="00EF09FE"/>
    <w:pPr>
      <w:tabs>
        <w:tab w:val="num" w:pos="643"/>
        <w:tab w:val="num" w:pos="850"/>
      </w:tabs>
      <w:ind w:left="850" w:hanging="850"/>
      <w:jc w:val="both"/>
    </w:pPr>
    <w:rPr>
      <w:rFonts w:ascii="Arial" w:hAnsi="Arial" w:cs="Times New Roman"/>
      <w:sz w:val="22"/>
      <w:szCs w:val="20"/>
      <w:lang w:eastAsia="en-NZ"/>
    </w:rPr>
  </w:style>
  <w:style w:type="paragraph" w:customStyle="1" w:styleId="Bkwn">
    <w:name w:val="Bkwn"/>
    <w:basedOn w:val="Normal"/>
    <w:rsid w:val="00EF1E28"/>
    <w:pPr>
      <w:keepNext/>
      <w:spacing w:line="300" w:lineRule="atLeast"/>
      <w:ind w:left="567" w:hanging="567"/>
    </w:pPr>
    <w:rPr>
      <w:rFonts w:cs="Times New Roman"/>
      <w:b/>
    </w:rPr>
  </w:style>
  <w:style w:type="character" w:customStyle="1" w:styleId="FootnoteTextChar11">
    <w:name w:val="Footnote Text Char11"/>
    <w:uiPriority w:val="99"/>
    <w:semiHidden/>
    <w:rsid w:val="00714C81"/>
    <w:rPr>
      <w:lang w:val="x-none" w:eastAsia="en-GB"/>
    </w:rPr>
  </w:style>
  <w:style w:type="paragraph" w:styleId="ListParagraph">
    <w:name w:val="List Paragraph"/>
    <w:basedOn w:val="Normal"/>
    <w:link w:val="ListParagraphChar"/>
    <w:uiPriority w:val="34"/>
    <w:qFormat/>
    <w:rsid w:val="00BE1B0E"/>
    <w:pPr>
      <w:ind w:left="720"/>
    </w:pPr>
  </w:style>
  <w:style w:type="character" w:customStyle="1" w:styleId="ListParagraphChar">
    <w:name w:val="List Paragraph Char"/>
    <w:link w:val="ListParagraph"/>
    <w:uiPriority w:val="1"/>
    <w:locked/>
    <w:rsid w:val="00033AC0"/>
    <w:rPr>
      <w:sz w:val="24"/>
      <w:lang w:val="x-none" w:eastAsia="en-GB"/>
    </w:rPr>
  </w:style>
  <w:style w:type="character" w:styleId="UnresolvedMention">
    <w:name w:val="Unresolved Mention"/>
    <w:uiPriority w:val="99"/>
    <w:semiHidden/>
    <w:unhideWhenUsed/>
    <w:rsid w:val="00052C7D"/>
    <w:rPr>
      <w:rFonts w:cs="Times New Roman"/>
      <w:color w:val="605E5C"/>
      <w:shd w:val="clear" w:color="auto" w:fill="E1DFDD"/>
    </w:rPr>
  </w:style>
  <w:style w:type="table" w:customStyle="1" w:styleId="TableGrid21">
    <w:name w:val="Table Grid21"/>
    <w:basedOn w:val="TableNormal"/>
    <w:next w:val="TableGrid"/>
    <w:rsid w:val="00052C7D"/>
    <w:rPr>
      <w:rFonts w:ascii="Arial" w:hAnsi="Arial"/>
      <w:color w:val="4D4D4D"/>
    </w:rPr>
    <w:tblPr>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table" w:customStyle="1" w:styleId="TableGrid20">
    <w:name w:val="Table Grid2"/>
    <w:basedOn w:val="TableNormal"/>
    <w:rsid w:val="00052C7D"/>
    <w:rPr>
      <w:rFonts w:ascii="Arial" w:hAnsi="Arial"/>
      <w:color w:val="4D4D4D"/>
    </w:rPr>
    <w:tblPr>
      <w:tblInd w:w="0" w:type="nil"/>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Pr>
  </w:style>
  <w:style w:type="numbering" w:styleId="111111">
    <w:name w:val="Outline List 2"/>
    <w:basedOn w:val="NoList"/>
    <w:uiPriority w:val="99"/>
    <w:semiHidden/>
    <w:unhideWhenUsed/>
    <w:pPr>
      <w:numPr>
        <w:numId w:val="11"/>
      </w:numPr>
    </w:pPr>
  </w:style>
  <w:style w:type="numbering" w:styleId="1ai">
    <w:name w:val="Outline List 1"/>
    <w:basedOn w:val="NoList"/>
    <w:uiPriority w:val="99"/>
    <w:semiHidden/>
    <w:unhideWhenUsed/>
    <w:pPr>
      <w:numPr>
        <w:numId w:val="12"/>
      </w:numPr>
    </w:pPr>
  </w:style>
  <w:style w:type="numbering" w:styleId="ArticleSection">
    <w:name w:val="Outline List 3"/>
    <w:basedOn w:val="NoList"/>
    <w:uiPriority w:val="99"/>
    <w:semiHidden/>
    <w:unhideWhenUsed/>
    <w:pPr>
      <w:numPr>
        <w:numId w:val="13"/>
      </w:numPr>
    </w:pPr>
  </w:style>
  <w:style w:type="paragraph" w:customStyle="1" w:styleId="Scheduleheading1">
    <w:name w:val="Schedule heading 1"/>
    <w:basedOn w:val="Normal"/>
    <w:rsid w:val="00EF09FE"/>
    <w:pPr>
      <w:numPr>
        <w:numId w:val="27"/>
      </w:numPr>
      <w:spacing w:before="240" w:line="360" w:lineRule="auto"/>
    </w:pPr>
    <w:rPr>
      <w:rFonts w:ascii="Arial Bold" w:hAnsi="Arial Bold" w:cs="Times New Roman"/>
      <w:b/>
      <w:bCs/>
      <w:caps/>
      <w:sz w:val="22"/>
      <w:szCs w:val="32"/>
      <w:lang w:eastAsia="en-US"/>
    </w:rPr>
  </w:style>
  <w:style w:type="paragraph" w:customStyle="1" w:styleId="Schedulelist1">
    <w:name w:val="Schedule list 1"/>
    <w:basedOn w:val="ScheduleClause"/>
    <w:rsid w:val="00EF09FE"/>
    <w:pPr>
      <w:numPr>
        <w:ilvl w:val="2"/>
      </w:numPr>
    </w:pPr>
  </w:style>
  <w:style w:type="paragraph" w:customStyle="1" w:styleId="ScheduleClause">
    <w:name w:val="Schedule Clause"/>
    <w:basedOn w:val="Normal"/>
    <w:rsid w:val="002A2B35"/>
    <w:pPr>
      <w:numPr>
        <w:ilvl w:val="1"/>
        <w:numId w:val="27"/>
      </w:numPr>
      <w:spacing w:before="240" w:line="360" w:lineRule="auto"/>
      <w:jc w:val="both"/>
    </w:pPr>
    <w:rPr>
      <w:rFonts w:ascii="Arial" w:hAnsi="Arial" w:cs="Times New Roman"/>
      <w:sz w:val="22"/>
      <w:szCs w:val="20"/>
      <w:lang w:eastAsia="en-US"/>
    </w:rPr>
  </w:style>
  <w:style w:type="paragraph" w:customStyle="1" w:styleId="Schedulelist2">
    <w:name w:val="Schedule list 2"/>
    <w:basedOn w:val="Schedulelist1"/>
    <w:rsid w:val="00EF09FE"/>
    <w:pPr>
      <w:numPr>
        <w:ilvl w:val="3"/>
      </w:numPr>
    </w:pPr>
  </w:style>
  <w:style w:type="paragraph" w:customStyle="1" w:styleId="Schedulelist3">
    <w:name w:val="Schedule list 3"/>
    <w:basedOn w:val="Schedulelist2"/>
    <w:rsid w:val="00EF09FE"/>
    <w:pPr>
      <w:numPr>
        <w:ilvl w:val="4"/>
      </w:numPr>
    </w:pPr>
  </w:style>
  <w:style w:type="paragraph" w:customStyle="1" w:styleId="Scheduleheading2">
    <w:name w:val="Schedule heading 2"/>
    <w:basedOn w:val="Normal"/>
    <w:next w:val="ScheduleClause"/>
    <w:rsid w:val="00A8662B"/>
    <w:pPr>
      <w:spacing w:before="240" w:line="360" w:lineRule="auto"/>
      <w:jc w:val="both"/>
    </w:pPr>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128532">
      <w:bodyDiv w:val="1"/>
      <w:marLeft w:val="0"/>
      <w:marRight w:val="0"/>
      <w:marTop w:val="0"/>
      <w:marBottom w:val="0"/>
      <w:divBdr>
        <w:top w:val="none" w:sz="0" w:space="0" w:color="auto"/>
        <w:left w:val="none" w:sz="0" w:space="0" w:color="auto"/>
        <w:bottom w:val="none" w:sz="0" w:space="0" w:color="auto"/>
        <w:right w:val="none" w:sz="0" w:space="0" w:color="auto"/>
      </w:divBdr>
    </w:div>
    <w:div w:id="1264191795">
      <w:marLeft w:val="0"/>
      <w:marRight w:val="0"/>
      <w:marTop w:val="0"/>
      <w:marBottom w:val="0"/>
      <w:divBdr>
        <w:top w:val="none" w:sz="0" w:space="0" w:color="auto"/>
        <w:left w:val="none" w:sz="0" w:space="0" w:color="auto"/>
        <w:bottom w:val="none" w:sz="0" w:space="0" w:color="auto"/>
        <w:right w:val="none" w:sz="0" w:space="0" w:color="auto"/>
      </w:divBdr>
      <w:divsChild>
        <w:div w:id="1264191800">
          <w:marLeft w:val="0"/>
          <w:marRight w:val="0"/>
          <w:marTop w:val="0"/>
          <w:marBottom w:val="0"/>
          <w:divBdr>
            <w:top w:val="none" w:sz="0" w:space="0" w:color="auto"/>
            <w:left w:val="none" w:sz="0" w:space="0" w:color="auto"/>
            <w:bottom w:val="none" w:sz="0" w:space="0" w:color="auto"/>
            <w:right w:val="none" w:sz="0" w:space="0" w:color="auto"/>
          </w:divBdr>
          <w:divsChild>
            <w:div w:id="12641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797">
      <w:marLeft w:val="0"/>
      <w:marRight w:val="0"/>
      <w:marTop w:val="0"/>
      <w:marBottom w:val="0"/>
      <w:divBdr>
        <w:top w:val="none" w:sz="0" w:space="0" w:color="auto"/>
        <w:left w:val="none" w:sz="0" w:space="0" w:color="auto"/>
        <w:bottom w:val="none" w:sz="0" w:space="0" w:color="auto"/>
        <w:right w:val="none" w:sz="0" w:space="0" w:color="auto"/>
      </w:divBdr>
      <w:divsChild>
        <w:div w:id="1264191820">
          <w:marLeft w:val="0"/>
          <w:marRight w:val="0"/>
          <w:marTop w:val="0"/>
          <w:marBottom w:val="0"/>
          <w:divBdr>
            <w:top w:val="none" w:sz="0" w:space="0" w:color="auto"/>
            <w:left w:val="none" w:sz="0" w:space="0" w:color="auto"/>
            <w:bottom w:val="none" w:sz="0" w:space="0" w:color="auto"/>
            <w:right w:val="none" w:sz="0" w:space="0" w:color="auto"/>
          </w:divBdr>
          <w:divsChild>
            <w:div w:id="12641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798">
      <w:marLeft w:val="0"/>
      <w:marRight w:val="0"/>
      <w:marTop w:val="0"/>
      <w:marBottom w:val="0"/>
      <w:divBdr>
        <w:top w:val="none" w:sz="0" w:space="0" w:color="auto"/>
        <w:left w:val="none" w:sz="0" w:space="0" w:color="auto"/>
        <w:bottom w:val="none" w:sz="0" w:space="0" w:color="auto"/>
        <w:right w:val="none" w:sz="0" w:space="0" w:color="auto"/>
      </w:divBdr>
    </w:div>
    <w:div w:id="1264191801">
      <w:marLeft w:val="0"/>
      <w:marRight w:val="0"/>
      <w:marTop w:val="0"/>
      <w:marBottom w:val="0"/>
      <w:divBdr>
        <w:top w:val="none" w:sz="0" w:space="0" w:color="auto"/>
        <w:left w:val="none" w:sz="0" w:space="0" w:color="auto"/>
        <w:bottom w:val="none" w:sz="0" w:space="0" w:color="auto"/>
        <w:right w:val="none" w:sz="0" w:space="0" w:color="auto"/>
      </w:divBdr>
      <w:divsChild>
        <w:div w:id="1264191799">
          <w:marLeft w:val="0"/>
          <w:marRight w:val="0"/>
          <w:marTop w:val="0"/>
          <w:marBottom w:val="0"/>
          <w:divBdr>
            <w:top w:val="none" w:sz="0" w:space="0" w:color="auto"/>
            <w:left w:val="none" w:sz="0" w:space="0" w:color="auto"/>
            <w:bottom w:val="none" w:sz="0" w:space="0" w:color="auto"/>
            <w:right w:val="none" w:sz="0" w:space="0" w:color="auto"/>
          </w:divBdr>
          <w:divsChild>
            <w:div w:id="12641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803">
      <w:marLeft w:val="0"/>
      <w:marRight w:val="0"/>
      <w:marTop w:val="0"/>
      <w:marBottom w:val="0"/>
      <w:divBdr>
        <w:top w:val="none" w:sz="0" w:space="0" w:color="auto"/>
        <w:left w:val="none" w:sz="0" w:space="0" w:color="auto"/>
        <w:bottom w:val="none" w:sz="0" w:space="0" w:color="auto"/>
        <w:right w:val="none" w:sz="0" w:space="0" w:color="auto"/>
      </w:divBdr>
    </w:div>
    <w:div w:id="1264191804">
      <w:marLeft w:val="0"/>
      <w:marRight w:val="0"/>
      <w:marTop w:val="0"/>
      <w:marBottom w:val="0"/>
      <w:divBdr>
        <w:top w:val="none" w:sz="0" w:space="0" w:color="auto"/>
        <w:left w:val="none" w:sz="0" w:space="0" w:color="auto"/>
        <w:bottom w:val="none" w:sz="0" w:space="0" w:color="auto"/>
        <w:right w:val="none" w:sz="0" w:space="0" w:color="auto"/>
      </w:divBdr>
    </w:div>
    <w:div w:id="1264191805">
      <w:marLeft w:val="0"/>
      <w:marRight w:val="0"/>
      <w:marTop w:val="0"/>
      <w:marBottom w:val="0"/>
      <w:divBdr>
        <w:top w:val="none" w:sz="0" w:space="0" w:color="auto"/>
        <w:left w:val="none" w:sz="0" w:space="0" w:color="auto"/>
        <w:bottom w:val="none" w:sz="0" w:space="0" w:color="auto"/>
        <w:right w:val="none" w:sz="0" w:space="0" w:color="auto"/>
      </w:divBdr>
    </w:div>
    <w:div w:id="1264191806">
      <w:marLeft w:val="0"/>
      <w:marRight w:val="0"/>
      <w:marTop w:val="0"/>
      <w:marBottom w:val="0"/>
      <w:divBdr>
        <w:top w:val="none" w:sz="0" w:space="0" w:color="auto"/>
        <w:left w:val="none" w:sz="0" w:space="0" w:color="auto"/>
        <w:bottom w:val="none" w:sz="0" w:space="0" w:color="auto"/>
        <w:right w:val="none" w:sz="0" w:space="0" w:color="auto"/>
      </w:divBdr>
      <w:divsChild>
        <w:div w:id="1264191796">
          <w:marLeft w:val="0"/>
          <w:marRight w:val="0"/>
          <w:marTop w:val="0"/>
          <w:marBottom w:val="0"/>
          <w:divBdr>
            <w:top w:val="none" w:sz="0" w:space="0" w:color="auto"/>
            <w:left w:val="none" w:sz="0" w:space="0" w:color="auto"/>
            <w:bottom w:val="none" w:sz="0" w:space="0" w:color="auto"/>
            <w:right w:val="none" w:sz="0" w:space="0" w:color="auto"/>
          </w:divBdr>
          <w:divsChild>
            <w:div w:id="12641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1807">
      <w:marLeft w:val="0"/>
      <w:marRight w:val="0"/>
      <w:marTop w:val="0"/>
      <w:marBottom w:val="0"/>
      <w:divBdr>
        <w:top w:val="none" w:sz="0" w:space="0" w:color="auto"/>
        <w:left w:val="none" w:sz="0" w:space="0" w:color="auto"/>
        <w:bottom w:val="none" w:sz="0" w:space="0" w:color="auto"/>
        <w:right w:val="none" w:sz="0" w:space="0" w:color="auto"/>
      </w:divBdr>
    </w:div>
    <w:div w:id="1264191808">
      <w:marLeft w:val="0"/>
      <w:marRight w:val="0"/>
      <w:marTop w:val="0"/>
      <w:marBottom w:val="0"/>
      <w:divBdr>
        <w:top w:val="none" w:sz="0" w:space="0" w:color="auto"/>
        <w:left w:val="none" w:sz="0" w:space="0" w:color="auto"/>
        <w:bottom w:val="none" w:sz="0" w:space="0" w:color="auto"/>
        <w:right w:val="none" w:sz="0" w:space="0" w:color="auto"/>
      </w:divBdr>
    </w:div>
    <w:div w:id="1264191809">
      <w:marLeft w:val="0"/>
      <w:marRight w:val="0"/>
      <w:marTop w:val="0"/>
      <w:marBottom w:val="0"/>
      <w:divBdr>
        <w:top w:val="none" w:sz="0" w:space="0" w:color="auto"/>
        <w:left w:val="none" w:sz="0" w:space="0" w:color="auto"/>
        <w:bottom w:val="none" w:sz="0" w:space="0" w:color="auto"/>
        <w:right w:val="none" w:sz="0" w:space="0" w:color="auto"/>
      </w:divBdr>
    </w:div>
    <w:div w:id="1264191811">
      <w:marLeft w:val="0"/>
      <w:marRight w:val="0"/>
      <w:marTop w:val="0"/>
      <w:marBottom w:val="0"/>
      <w:divBdr>
        <w:top w:val="none" w:sz="0" w:space="0" w:color="auto"/>
        <w:left w:val="none" w:sz="0" w:space="0" w:color="auto"/>
        <w:bottom w:val="none" w:sz="0" w:space="0" w:color="auto"/>
        <w:right w:val="none" w:sz="0" w:space="0" w:color="auto"/>
      </w:divBdr>
    </w:div>
    <w:div w:id="1264191812">
      <w:marLeft w:val="0"/>
      <w:marRight w:val="0"/>
      <w:marTop w:val="0"/>
      <w:marBottom w:val="0"/>
      <w:divBdr>
        <w:top w:val="none" w:sz="0" w:space="0" w:color="auto"/>
        <w:left w:val="none" w:sz="0" w:space="0" w:color="auto"/>
        <w:bottom w:val="none" w:sz="0" w:space="0" w:color="auto"/>
        <w:right w:val="none" w:sz="0" w:space="0" w:color="auto"/>
      </w:divBdr>
    </w:div>
    <w:div w:id="1264191813">
      <w:marLeft w:val="0"/>
      <w:marRight w:val="0"/>
      <w:marTop w:val="0"/>
      <w:marBottom w:val="0"/>
      <w:divBdr>
        <w:top w:val="none" w:sz="0" w:space="0" w:color="auto"/>
        <w:left w:val="none" w:sz="0" w:space="0" w:color="auto"/>
        <w:bottom w:val="none" w:sz="0" w:space="0" w:color="auto"/>
        <w:right w:val="none" w:sz="0" w:space="0" w:color="auto"/>
      </w:divBdr>
    </w:div>
    <w:div w:id="1264191814">
      <w:marLeft w:val="0"/>
      <w:marRight w:val="0"/>
      <w:marTop w:val="0"/>
      <w:marBottom w:val="0"/>
      <w:divBdr>
        <w:top w:val="none" w:sz="0" w:space="0" w:color="auto"/>
        <w:left w:val="none" w:sz="0" w:space="0" w:color="auto"/>
        <w:bottom w:val="none" w:sz="0" w:space="0" w:color="auto"/>
        <w:right w:val="none" w:sz="0" w:space="0" w:color="auto"/>
      </w:divBdr>
    </w:div>
    <w:div w:id="1264191815">
      <w:marLeft w:val="0"/>
      <w:marRight w:val="0"/>
      <w:marTop w:val="0"/>
      <w:marBottom w:val="0"/>
      <w:divBdr>
        <w:top w:val="none" w:sz="0" w:space="0" w:color="auto"/>
        <w:left w:val="none" w:sz="0" w:space="0" w:color="auto"/>
        <w:bottom w:val="none" w:sz="0" w:space="0" w:color="auto"/>
        <w:right w:val="none" w:sz="0" w:space="0" w:color="auto"/>
      </w:divBdr>
    </w:div>
    <w:div w:id="1264191816">
      <w:marLeft w:val="0"/>
      <w:marRight w:val="0"/>
      <w:marTop w:val="0"/>
      <w:marBottom w:val="0"/>
      <w:divBdr>
        <w:top w:val="none" w:sz="0" w:space="0" w:color="auto"/>
        <w:left w:val="none" w:sz="0" w:space="0" w:color="auto"/>
        <w:bottom w:val="none" w:sz="0" w:space="0" w:color="auto"/>
        <w:right w:val="none" w:sz="0" w:space="0" w:color="auto"/>
      </w:divBdr>
    </w:div>
    <w:div w:id="1264191817">
      <w:marLeft w:val="0"/>
      <w:marRight w:val="0"/>
      <w:marTop w:val="0"/>
      <w:marBottom w:val="0"/>
      <w:divBdr>
        <w:top w:val="none" w:sz="0" w:space="0" w:color="auto"/>
        <w:left w:val="none" w:sz="0" w:space="0" w:color="auto"/>
        <w:bottom w:val="none" w:sz="0" w:space="0" w:color="auto"/>
        <w:right w:val="none" w:sz="0" w:space="0" w:color="auto"/>
      </w:divBdr>
    </w:div>
    <w:div w:id="1264191819">
      <w:marLeft w:val="0"/>
      <w:marRight w:val="0"/>
      <w:marTop w:val="0"/>
      <w:marBottom w:val="0"/>
      <w:divBdr>
        <w:top w:val="none" w:sz="0" w:space="0" w:color="auto"/>
        <w:left w:val="none" w:sz="0" w:space="0" w:color="auto"/>
        <w:bottom w:val="none" w:sz="0" w:space="0" w:color="auto"/>
        <w:right w:val="none" w:sz="0" w:space="0" w:color="auto"/>
      </w:divBdr>
    </w:div>
    <w:div w:id="1264191821">
      <w:marLeft w:val="0"/>
      <w:marRight w:val="0"/>
      <w:marTop w:val="0"/>
      <w:marBottom w:val="0"/>
      <w:divBdr>
        <w:top w:val="none" w:sz="0" w:space="0" w:color="auto"/>
        <w:left w:val="none" w:sz="0" w:space="0" w:color="auto"/>
        <w:bottom w:val="none" w:sz="0" w:space="0" w:color="auto"/>
        <w:right w:val="none" w:sz="0" w:space="0" w:color="auto"/>
      </w:divBdr>
    </w:div>
    <w:div w:id="1264191822">
      <w:marLeft w:val="0"/>
      <w:marRight w:val="0"/>
      <w:marTop w:val="0"/>
      <w:marBottom w:val="0"/>
      <w:divBdr>
        <w:top w:val="none" w:sz="0" w:space="0" w:color="auto"/>
        <w:left w:val="none" w:sz="0" w:space="0" w:color="auto"/>
        <w:bottom w:val="none" w:sz="0" w:space="0" w:color="auto"/>
        <w:right w:val="none" w:sz="0" w:space="0" w:color="auto"/>
      </w:divBdr>
    </w:div>
    <w:div w:id="1264191823">
      <w:marLeft w:val="0"/>
      <w:marRight w:val="0"/>
      <w:marTop w:val="0"/>
      <w:marBottom w:val="0"/>
      <w:divBdr>
        <w:top w:val="none" w:sz="0" w:space="0" w:color="auto"/>
        <w:left w:val="none" w:sz="0" w:space="0" w:color="auto"/>
        <w:bottom w:val="none" w:sz="0" w:space="0" w:color="auto"/>
        <w:right w:val="none" w:sz="0" w:space="0" w:color="auto"/>
      </w:divBdr>
    </w:div>
    <w:div w:id="1264191824">
      <w:marLeft w:val="0"/>
      <w:marRight w:val="0"/>
      <w:marTop w:val="0"/>
      <w:marBottom w:val="0"/>
      <w:divBdr>
        <w:top w:val="none" w:sz="0" w:space="0" w:color="auto"/>
        <w:left w:val="none" w:sz="0" w:space="0" w:color="auto"/>
        <w:bottom w:val="none" w:sz="0" w:space="0" w:color="auto"/>
        <w:right w:val="none" w:sz="0" w:space="0" w:color="auto"/>
      </w:divBdr>
    </w:div>
    <w:div w:id="1264191825">
      <w:marLeft w:val="0"/>
      <w:marRight w:val="0"/>
      <w:marTop w:val="0"/>
      <w:marBottom w:val="0"/>
      <w:divBdr>
        <w:top w:val="none" w:sz="0" w:space="0" w:color="auto"/>
        <w:left w:val="none" w:sz="0" w:space="0" w:color="auto"/>
        <w:bottom w:val="none" w:sz="0" w:space="0" w:color="auto"/>
        <w:right w:val="none" w:sz="0" w:space="0" w:color="auto"/>
      </w:divBdr>
    </w:div>
    <w:div w:id="1264191826">
      <w:marLeft w:val="0"/>
      <w:marRight w:val="0"/>
      <w:marTop w:val="0"/>
      <w:marBottom w:val="0"/>
      <w:divBdr>
        <w:top w:val="none" w:sz="0" w:space="0" w:color="auto"/>
        <w:left w:val="none" w:sz="0" w:space="0" w:color="auto"/>
        <w:bottom w:val="none" w:sz="0" w:space="0" w:color="auto"/>
        <w:right w:val="none" w:sz="0" w:space="0" w:color="auto"/>
      </w:divBdr>
    </w:div>
    <w:div w:id="1264191828">
      <w:marLeft w:val="0"/>
      <w:marRight w:val="0"/>
      <w:marTop w:val="0"/>
      <w:marBottom w:val="0"/>
      <w:divBdr>
        <w:top w:val="none" w:sz="0" w:space="0" w:color="auto"/>
        <w:left w:val="none" w:sz="0" w:space="0" w:color="auto"/>
        <w:bottom w:val="none" w:sz="0" w:space="0" w:color="auto"/>
        <w:right w:val="none" w:sz="0" w:space="0" w:color="auto"/>
      </w:divBdr>
    </w:div>
    <w:div w:id="1264191829">
      <w:marLeft w:val="0"/>
      <w:marRight w:val="0"/>
      <w:marTop w:val="0"/>
      <w:marBottom w:val="0"/>
      <w:divBdr>
        <w:top w:val="none" w:sz="0" w:space="0" w:color="auto"/>
        <w:left w:val="none" w:sz="0" w:space="0" w:color="auto"/>
        <w:bottom w:val="none" w:sz="0" w:space="0" w:color="auto"/>
        <w:right w:val="none" w:sz="0" w:space="0" w:color="auto"/>
      </w:divBdr>
    </w:div>
    <w:div w:id="1264191830">
      <w:marLeft w:val="0"/>
      <w:marRight w:val="0"/>
      <w:marTop w:val="0"/>
      <w:marBottom w:val="0"/>
      <w:divBdr>
        <w:top w:val="none" w:sz="0" w:space="0" w:color="auto"/>
        <w:left w:val="none" w:sz="0" w:space="0" w:color="auto"/>
        <w:bottom w:val="none" w:sz="0" w:space="0" w:color="auto"/>
        <w:right w:val="none" w:sz="0" w:space="0" w:color="auto"/>
      </w:divBdr>
    </w:div>
    <w:div w:id="1264191831">
      <w:marLeft w:val="0"/>
      <w:marRight w:val="0"/>
      <w:marTop w:val="0"/>
      <w:marBottom w:val="0"/>
      <w:divBdr>
        <w:top w:val="none" w:sz="0" w:space="0" w:color="auto"/>
        <w:left w:val="none" w:sz="0" w:space="0" w:color="auto"/>
        <w:bottom w:val="none" w:sz="0" w:space="0" w:color="auto"/>
        <w:right w:val="none" w:sz="0" w:space="0" w:color="auto"/>
      </w:divBdr>
    </w:div>
    <w:div w:id="13028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otect-eu.mimecast.com/s/86k7COMEpiA7VR3TEQ-5t?domain=centralines.co.nz"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rotect-eu.mimecast.com/s/86k7COMEpiA7VR3TEQ-5t?domain=centralines.co.nz"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entralines.co.nz/tell-me-about/about-us/publications-disclosures/pricing-information"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entralines.co.nz/tell-me-about/about-us/publications-disclosures/pricing-information" TargetMode="External"/><Relationship Id="rId10" Type="http://schemas.openxmlformats.org/officeDocument/2006/relationships/settings" Target="settings.xml"/><Relationship Id="rId19" Type="http://schemas.openxmlformats.org/officeDocument/2006/relationships/hyperlink" Target="mailto:dda.consult@unison.co.n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protect-eu.mimecast.com/s/kDqjCP7MqS4jYGQI0G7p7?domain=centralines.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9BE30A5DB8424B872EE585BAB6036B" ma:contentTypeVersion="15" ma:contentTypeDescription="Create a new document." ma:contentTypeScope="" ma:versionID="721a7302cafd0715f5909382d1dfd718">
  <xsd:schema xmlns:xsd="http://www.w3.org/2001/XMLSchema" xmlns:xs="http://www.w3.org/2001/XMLSchema" xmlns:p="http://schemas.microsoft.com/office/2006/metadata/properties" xmlns:ns3="1c921920-ecdf-4ace-9af8-24f30ee8b3a8" targetNamespace="http://schemas.microsoft.com/office/2006/metadata/properties" ma:root="true" ma:fieldsID="967291cb4118dd1542307ed4b876ef0f" ns3:_="">
    <xsd:import namespace="1c921920-ecdf-4ace-9af8-24f30ee8b3a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1920-ecdf-4ace-9af8-24f30ee8b3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B9BE30A5DB8424B872EE585BAB6036B" ma:contentTypeVersion="15" ma:contentTypeDescription="Create a new document." ma:contentTypeScope="" ma:versionID="721a7302cafd0715f5909382d1dfd718">
  <xsd:schema xmlns:xsd="http://www.w3.org/2001/XMLSchema" xmlns:xs="http://www.w3.org/2001/XMLSchema" xmlns:p="http://schemas.microsoft.com/office/2006/metadata/properties" xmlns:ns3="1c921920-ecdf-4ace-9af8-24f30ee8b3a8" targetNamespace="http://schemas.microsoft.com/office/2006/metadata/properties" ma:root="true" ma:fieldsID="967291cb4118dd1542307ed4b876ef0f" ns3:_="">
    <xsd:import namespace="1c921920-ecdf-4ace-9af8-24f30ee8b3a8"/>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1920-ecdf-4ace-9af8-24f30ee8b3a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ionWizIdDocumentLibraryPermissions xmlns="1c921920-ecdf-4ace-9af8-24f30ee8b3a8" xsi:nil="true"/>
    <MigrationWizIdSecurityGroups xmlns="1c921920-ecdf-4ace-9af8-24f30ee8b3a8" xsi:nil="true"/>
    <MigrationWizId xmlns="1c921920-ecdf-4ace-9af8-24f30ee8b3a8" xsi:nil="true"/>
    <MigrationWizIdPermissions xmlns="1c921920-ecdf-4ace-9af8-24f30ee8b3a8" xsi:nil="true"/>
    <MigrationWizIdPermissionLevels xmlns="1c921920-ecdf-4ace-9af8-24f30ee8b3a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38D43442296DF41B74273FDC0B3260A" ma:contentTypeVersion="13" ma:contentTypeDescription="Create a new document." ma:contentTypeScope="" ma:versionID="21e53cd1131c54d954b5e7c36d5fe264">
  <xsd:schema xmlns:xsd="http://www.w3.org/2001/XMLSchema" xmlns:xs="http://www.w3.org/2001/XMLSchema" xmlns:p="http://schemas.microsoft.com/office/2006/metadata/properties" xmlns:ns3="e1dbc03e-ec98-439f-9d51-7958748c110f" xmlns:ns4="5f51c978-067d-4b61-babd-6ee3686c3f15" targetNamespace="http://schemas.microsoft.com/office/2006/metadata/properties" ma:root="true" ma:fieldsID="dd458a6f620863976135957b48f1ba75" ns3:_="" ns4:_="">
    <xsd:import namespace="e1dbc03e-ec98-439f-9d51-7958748c110f"/>
    <xsd:import namespace="5f51c978-067d-4b61-babd-6ee3686c3f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bc03e-ec98-439f-9d51-7958748c11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c978-067d-4b61-babd-6ee3686c3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7551E-68AC-4786-A20F-DCD8ECC85505}">
  <ds:schemaRefs>
    <ds:schemaRef ds:uri="http://schemas.microsoft.com/sharepoint/v3/contenttype/forms"/>
  </ds:schemaRefs>
</ds:datastoreItem>
</file>

<file path=customXml/itemProps2.xml><?xml version="1.0" encoding="utf-8"?>
<ds:datastoreItem xmlns:ds="http://schemas.openxmlformats.org/officeDocument/2006/customXml" ds:itemID="{13D52DCF-223C-49FC-973C-64D460779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1920-ecdf-4ace-9af8-24f30ee8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75672-862A-47FD-9157-17B63A7D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1920-ecdf-4ace-9af8-24f30ee8b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9C96C-24BB-4B1B-BE68-7F3500F7A59B}">
  <ds:schemaRefs>
    <ds:schemaRef ds:uri="http://schemas.microsoft.com/sharepoint/v3/contenttype/forms"/>
  </ds:schemaRefs>
</ds:datastoreItem>
</file>

<file path=customXml/itemProps5.xml><?xml version="1.0" encoding="utf-8"?>
<ds:datastoreItem xmlns:ds="http://schemas.openxmlformats.org/officeDocument/2006/customXml" ds:itemID="{EB3A9DBE-5AB8-4E5F-A6F7-C189885DBCAD}">
  <ds:schemaRefs>
    <ds:schemaRef ds:uri="http://schemas.microsoft.com/office/2006/metadata/properties"/>
    <ds:schemaRef ds:uri="http://schemas.microsoft.com/office/infopath/2007/PartnerControls"/>
    <ds:schemaRef ds:uri="1c921920-ecdf-4ace-9af8-24f30ee8b3a8"/>
  </ds:schemaRefs>
</ds:datastoreItem>
</file>

<file path=customXml/itemProps6.xml><?xml version="1.0" encoding="utf-8"?>
<ds:datastoreItem xmlns:ds="http://schemas.openxmlformats.org/officeDocument/2006/customXml" ds:itemID="{75C0B780-E062-43C5-A423-8F04E848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bc03e-ec98-439f-9d51-7958748c110f"/>
    <ds:schemaRef ds:uri="5f51c978-067d-4b61-babd-6ee3686c3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CA547C-AB9D-4D22-90F5-3BB5BF88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31082</Words>
  <Characters>162760</Characters>
  <Application>Microsoft Office Word</Application>
  <DocSecurity>0</DocSecurity>
  <Lines>1356</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193456</CharactersWithSpaces>
  <SharedDoc>false</SharedDoc>
  <HLinks>
    <vt:vector size="6" baseType="variant">
      <vt:variant>
        <vt:i4>5767188</vt:i4>
      </vt:variant>
      <vt:variant>
        <vt:i4>0</vt:i4>
      </vt:variant>
      <vt:variant>
        <vt:i4>0</vt:i4>
      </vt:variant>
      <vt:variant>
        <vt:i4>5</vt:i4>
      </vt:variant>
      <vt:variant>
        <vt:lpwstr>http://www.unison.co.nz/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Dentons Kensington Swan</dc:creator>
  <cp:keywords/>
  <dc:description/>
  <cp:lastModifiedBy>Dentons Kensington Swan</cp:lastModifiedBy>
  <cp:revision>8</cp:revision>
  <cp:lastPrinted>2020-12-07T01:44:00Z</cp:lastPrinted>
  <dcterms:created xsi:type="dcterms:W3CDTF">2021-02-15T02:40:00Z</dcterms:created>
  <dcterms:modified xsi:type="dcterms:W3CDTF">2021-02-15T02:42:00Z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0x0101008B9BE30A5DB8424B872EE585BAB6036B</vt:lpwstr>
  </property>
  <property fmtid="{D5CDD505-2E9C-101B-9397-08002B2CF9AE}" pid="3" name="MigrationWizIdDocumentLibraryPermissions">
    <vt:lpwstr/>
  </property>
  <property fmtid="{D5CDD505-2E9C-101B-9397-08002B2CF9AE}" pid="4" name="MigrationWizIdSecurityGroups">
    <vt:lpwstr/>
  </property>
  <property fmtid="{D5CDD505-2E9C-101B-9397-08002B2CF9AE}" pid="5" name="MigrationWizId">
    <vt:lpwstr/>
  </property>
  <property fmtid="{D5CDD505-2E9C-101B-9397-08002B2CF9AE}" pid="6" name="MigrationWizIdPermissions">
    <vt:lpwstr/>
  </property>
  <property fmtid="{D5CDD505-2E9C-101B-9397-08002B2CF9AE}" pid="7" name="MigrationWizIdPermissionLevels">
    <vt:lpwstr/>
  </property>
</Properties>
</file>